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E3CE9" w14:textId="77777777" w:rsidR="00F441E7" w:rsidRDefault="00F441E7" w:rsidP="00F441E7">
      <w:pPr>
        <w:spacing w:after="0" w:line="276" w:lineRule="auto"/>
        <w:jc w:val="center"/>
        <w:rPr>
          <w:rFonts w:cstheme="minorHAnsi"/>
          <w:b/>
        </w:rPr>
      </w:pPr>
      <w:r w:rsidRPr="00FD2DEA">
        <w:rPr>
          <w:rFonts w:cstheme="minorHAnsi"/>
          <w:b/>
        </w:rPr>
        <w:t>DON’T THINK OF A GIRAFFE</w:t>
      </w:r>
    </w:p>
    <w:p w14:paraId="77D3AD54" w14:textId="77777777" w:rsidR="00F441E7" w:rsidRPr="00FD2DEA" w:rsidRDefault="00F441E7" w:rsidP="00F441E7">
      <w:pPr>
        <w:spacing w:after="0" w:line="276" w:lineRule="auto"/>
        <w:jc w:val="center"/>
        <w:rPr>
          <w:rFonts w:cstheme="minorHAnsi"/>
          <w:b/>
        </w:rPr>
      </w:pPr>
    </w:p>
    <w:p w14:paraId="0EAD64EE" w14:textId="77777777" w:rsidR="00F441E7" w:rsidRDefault="00F441E7" w:rsidP="00F441E7">
      <w:pPr>
        <w:spacing w:after="0" w:line="276" w:lineRule="auto"/>
        <w:jc w:val="center"/>
        <w:rPr>
          <w:rFonts w:cstheme="minorHAnsi"/>
          <w:b/>
        </w:rPr>
      </w:pPr>
      <w:r>
        <w:rPr>
          <w:rFonts w:cstheme="minorHAnsi"/>
          <w:b/>
        </w:rPr>
        <w:t>Lessons for parents on children’s education post Covid19</w:t>
      </w:r>
    </w:p>
    <w:p w14:paraId="2D05CA37" w14:textId="77777777" w:rsidR="00F441E7" w:rsidRDefault="00F441E7" w:rsidP="00F441E7">
      <w:pPr>
        <w:spacing w:after="0" w:line="276" w:lineRule="auto"/>
        <w:jc w:val="center"/>
        <w:rPr>
          <w:rFonts w:cstheme="minorHAnsi"/>
          <w:b/>
        </w:rPr>
      </w:pPr>
    </w:p>
    <w:p w14:paraId="522B6BF5" w14:textId="77777777" w:rsidR="00F441E7" w:rsidRPr="00FD2DEA" w:rsidRDefault="00F441E7" w:rsidP="00F441E7">
      <w:pPr>
        <w:spacing w:after="0" w:line="276" w:lineRule="auto"/>
        <w:jc w:val="center"/>
        <w:rPr>
          <w:rFonts w:cstheme="minorHAnsi"/>
          <w:b/>
        </w:rPr>
      </w:pPr>
      <w:r w:rsidRPr="00FD2DEA">
        <w:rPr>
          <w:rFonts w:cstheme="minorHAnsi"/>
          <w:b/>
        </w:rPr>
        <w:t xml:space="preserve">Blending </w:t>
      </w:r>
      <w:r>
        <w:rPr>
          <w:rFonts w:cstheme="minorHAnsi"/>
          <w:b/>
        </w:rPr>
        <w:t xml:space="preserve">Eastern and Western </w:t>
      </w:r>
      <w:r w:rsidRPr="00FD2DEA">
        <w:rPr>
          <w:rFonts w:cstheme="minorHAnsi"/>
          <w:b/>
        </w:rPr>
        <w:t xml:space="preserve">wisdom to ensure your children’s </w:t>
      </w:r>
      <w:r>
        <w:rPr>
          <w:rFonts w:cstheme="minorHAnsi"/>
          <w:b/>
        </w:rPr>
        <w:t>academic</w:t>
      </w:r>
      <w:r w:rsidRPr="00FD2DEA">
        <w:rPr>
          <w:rFonts w:cstheme="minorHAnsi"/>
          <w:b/>
        </w:rPr>
        <w:t xml:space="preserve"> success in a post-</w:t>
      </w:r>
      <w:proofErr w:type="spellStart"/>
      <w:r w:rsidRPr="00FD2DEA">
        <w:rPr>
          <w:rFonts w:cstheme="minorHAnsi"/>
          <w:b/>
        </w:rPr>
        <w:t>Covid</w:t>
      </w:r>
      <w:proofErr w:type="spellEnd"/>
      <w:r w:rsidRPr="00FD2DEA">
        <w:rPr>
          <w:rFonts w:cstheme="minorHAnsi"/>
          <w:b/>
        </w:rPr>
        <w:t xml:space="preserve"> 19 world</w:t>
      </w:r>
    </w:p>
    <w:p w14:paraId="66D976E2" w14:textId="77777777" w:rsidR="00F441E7" w:rsidRPr="00FD2DEA" w:rsidRDefault="00F441E7" w:rsidP="00F441E7">
      <w:pPr>
        <w:spacing w:after="0" w:line="276" w:lineRule="auto"/>
        <w:rPr>
          <w:rFonts w:cstheme="minorHAnsi"/>
          <w:bCs/>
        </w:rPr>
      </w:pPr>
      <w:r w:rsidRPr="00FD2DEA">
        <w:rPr>
          <w:rFonts w:cstheme="minorHAnsi"/>
          <w:bCs/>
        </w:rPr>
        <w:t xml:space="preserve"> </w:t>
      </w:r>
    </w:p>
    <w:p w14:paraId="3FB2B6FC" w14:textId="77777777" w:rsidR="00F441E7" w:rsidRDefault="00F441E7" w:rsidP="00F441E7">
      <w:pPr>
        <w:spacing w:after="0" w:line="276" w:lineRule="auto"/>
        <w:rPr>
          <w:rFonts w:cstheme="minorHAnsi"/>
        </w:rPr>
      </w:pPr>
    </w:p>
    <w:p w14:paraId="4622B731" w14:textId="77777777" w:rsidR="00F441E7" w:rsidRDefault="00F441E7" w:rsidP="00F441E7">
      <w:pPr>
        <w:spacing w:after="0" w:line="276" w:lineRule="auto"/>
        <w:rPr>
          <w:rFonts w:cstheme="minorHAnsi"/>
          <w:b/>
          <w:bCs/>
        </w:rPr>
      </w:pPr>
      <w:r>
        <w:rPr>
          <w:rFonts w:cstheme="minorHAnsi"/>
          <w:b/>
          <w:bCs/>
        </w:rPr>
        <w:t>CHAPTER 1:</w:t>
      </w:r>
      <w:r>
        <w:rPr>
          <w:rFonts w:cstheme="minorHAnsi"/>
          <w:b/>
          <w:bCs/>
        </w:rPr>
        <w:tab/>
      </w:r>
      <w:r w:rsidRPr="00FD2DEA">
        <w:rPr>
          <w:rFonts w:cstheme="minorHAnsi"/>
          <w:b/>
          <w:bCs/>
        </w:rPr>
        <w:t>L</w:t>
      </w:r>
      <w:r>
        <w:rPr>
          <w:rFonts w:cstheme="minorHAnsi"/>
          <w:b/>
          <w:bCs/>
        </w:rPr>
        <w:t>ESSONS FROM COVID 19</w:t>
      </w:r>
    </w:p>
    <w:p w14:paraId="3CDA9DE1" w14:textId="77777777" w:rsidR="00F441E7" w:rsidRDefault="00F441E7" w:rsidP="00F441E7">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p w14:paraId="29E79ABB" w14:textId="26D175E8" w:rsidR="00F441E7" w:rsidRDefault="00F441E7" w:rsidP="00F441E7">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r>
        <w:rPr>
          <w:rStyle w:val="Emphasis"/>
          <w:rFonts w:asciiTheme="minorHAnsi" w:hAnsiTheme="minorHAnsi" w:cstheme="minorHAnsi"/>
          <w:b/>
          <w:bCs/>
          <w:i w:val="0"/>
          <w:sz w:val="22"/>
          <w:szCs w:val="22"/>
          <w:shd w:val="clear" w:color="auto" w:fill="FFFFFF"/>
        </w:rPr>
        <w:t>Part 3:</w:t>
      </w:r>
      <w:r w:rsidR="00E979D7">
        <w:rPr>
          <w:rStyle w:val="Emphasis"/>
          <w:rFonts w:asciiTheme="minorHAnsi" w:hAnsiTheme="minorHAnsi" w:cstheme="minorHAnsi"/>
          <w:b/>
          <w:bCs/>
          <w:i w:val="0"/>
          <w:sz w:val="22"/>
          <w:szCs w:val="22"/>
          <w:shd w:val="clear" w:color="auto" w:fill="FFFFFF"/>
        </w:rPr>
        <w:t xml:space="preserve"> </w:t>
      </w:r>
      <w:r w:rsidR="00E979D7">
        <w:rPr>
          <w:rStyle w:val="Emphasis"/>
          <w:rFonts w:asciiTheme="minorHAnsi" w:hAnsiTheme="minorHAnsi" w:cstheme="minorHAnsi"/>
          <w:b/>
          <w:bCs/>
          <w:i w:val="0"/>
          <w:sz w:val="22"/>
          <w:szCs w:val="22"/>
          <w:shd w:val="clear" w:color="auto" w:fill="FFFFFF"/>
        </w:rPr>
        <w:tab/>
        <w:t>Changing Curricula</w:t>
      </w:r>
    </w:p>
    <w:p w14:paraId="4D78F724" w14:textId="77777777" w:rsidR="00E979D7" w:rsidRDefault="00E979D7" w:rsidP="00F441E7">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p w14:paraId="3527B12E" w14:textId="77777777" w:rsidR="00F441E7" w:rsidRPr="00FD2DEA" w:rsidRDefault="00F441E7" w:rsidP="00F441E7">
      <w:pPr>
        <w:spacing w:after="0" w:line="276" w:lineRule="auto"/>
        <w:rPr>
          <w:rFonts w:cstheme="minorHAnsi"/>
        </w:rPr>
      </w:pPr>
      <w:r w:rsidRPr="00FD2DEA">
        <w:rPr>
          <w:rFonts w:cstheme="minorHAnsi"/>
        </w:rPr>
        <w:t xml:space="preserve">Since 2000 and the first PISA round the education planners of most countries have been trying to answer the question – “What are the most important skills that children need to be taught </w:t>
      </w:r>
      <w:r w:rsidRPr="00FD2DEA">
        <w:rPr>
          <w:rFonts w:cstheme="minorHAnsi"/>
          <w:i/>
          <w:iCs/>
        </w:rPr>
        <w:t>now</w:t>
      </w:r>
      <w:r w:rsidRPr="00FD2DEA">
        <w:rPr>
          <w:rFonts w:cstheme="minorHAnsi"/>
        </w:rPr>
        <w:t xml:space="preserve"> so that they are made ready and capable and able to be successful in their future working life.”</w:t>
      </w:r>
    </w:p>
    <w:p w14:paraId="4EC502DC" w14:textId="77777777" w:rsidR="00F441E7" w:rsidRPr="00FD2DEA" w:rsidRDefault="00F441E7" w:rsidP="00F441E7">
      <w:pPr>
        <w:spacing w:after="0" w:line="276" w:lineRule="auto"/>
        <w:rPr>
          <w:rFonts w:cstheme="minorHAnsi"/>
        </w:rPr>
      </w:pPr>
      <w:r w:rsidRPr="00FD2DEA">
        <w:rPr>
          <w:rFonts w:cstheme="minorHAnsi"/>
        </w:rPr>
        <w:t>These are some of the most recent papers produced on this theme:</w:t>
      </w:r>
    </w:p>
    <w:p w14:paraId="770B80E5" w14:textId="77777777" w:rsidR="00F441E7" w:rsidRPr="00FD2DEA" w:rsidRDefault="00F441E7" w:rsidP="00F441E7">
      <w:pPr>
        <w:numPr>
          <w:ilvl w:val="0"/>
          <w:numId w:val="1"/>
        </w:numPr>
        <w:spacing w:after="0" w:line="276" w:lineRule="auto"/>
        <w:rPr>
          <w:rFonts w:cstheme="minorHAnsi"/>
          <w:i/>
        </w:rPr>
      </w:pPr>
      <w:r w:rsidRPr="00FD2DEA">
        <w:rPr>
          <w:rFonts w:cstheme="minorHAnsi"/>
          <w:b/>
          <w:bCs/>
        </w:rPr>
        <w:t xml:space="preserve">OECD – Education 2030  The Future of Education and Skills </w:t>
      </w:r>
      <w:r w:rsidRPr="00FD2DEA">
        <w:rPr>
          <w:rFonts w:cstheme="minorHAnsi"/>
          <w:bCs/>
          <w:i/>
        </w:rPr>
        <w:t xml:space="preserve">– the skills to cope with environmental, economic and social challenges </w:t>
      </w:r>
    </w:p>
    <w:p w14:paraId="0F5CBC44" w14:textId="77777777" w:rsidR="00F441E7" w:rsidRPr="00FD2DEA" w:rsidRDefault="00F441E7" w:rsidP="00F441E7">
      <w:pPr>
        <w:numPr>
          <w:ilvl w:val="0"/>
          <w:numId w:val="1"/>
        </w:numPr>
        <w:spacing w:after="0" w:line="276" w:lineRule="auto"/>
        <w:rPr>
          <w:rFonts w:cstheme="minorHAnsi"/>
        </w:rPr>
      </w:pPr>
      <w:r w:rsidRPr="00FD2DEA">
        <w:rPr>
          <w:rFonts w:cstheme="minorHAnsi"/>
          <w:b/>
          <w:bCs/>
        </w:rPr>
        <w:t xml:space="preserve">Finland – Foresight 2030 </w:t>
      </w:r>
      <w:r w:rsidRPr="00FD2DEA">
        <w:rPr>
          <w:rFonts w:cstheme="minorHAnsi"/>
        </w:rPr>
        <w:t xml:space="preserve">– </w:t>
      </w:r>
      <w:r w:rsidRPr="00FD2DEA">
        <w:rPr>
          <w:rFonts w:cstheme="minorHAnsi"/>
          <w:i/>
          <w:iCs/>
        </w:rPr>
        <w:t>the skills of how to learn, problem solving skills, internationality</w:t>
      </w:r>
    </w:p>
    <w:p w14:paraId="73AF45E8" w14:textId="77777777" w:rsidR="00F441E7" w:rsidRPr="00FD2DEA" w:rsidRDefault="00F441E7" w:rsidP="00F441E7">
      <w:pPr>
        <w:numPr>
          <w:ilvl w:val="0"/>
          <w:numId w:val="1"/>
        </w:numPr>
        <w:spacing w:after="0" w:line="276" w:lineRule="auto"/>
        <w:rPr>
          <w:rFonts w:cstheme="minorHAnsi"/>
        </w:rPr>
      </w:pPr>
      <w:r w:rsidRPr="00FD2DEA">
        <w:rPr>
          <w:rFonts w:cstheme="minorHAnsi"/>
          <w:b/>
          <w:bCs/>
        </w:rPr>
        <w:t xml:space="preserve">Japan – National Curriculum Review </w:t>
      </w:r>
      <w:r w:rsidRPr="00FD2DEA">
        <w:rPr>
          <w:rFonts w:cstheme="minorHAnsi"/>
        </w:rPr>
        <w:t xml:space="preserve">- </w:t>
      </w:r>
      <w:r w:rsidRPr="00FD2DEA">
        <w:rPr>
          <w:rFonts w:cstheme="minorHAnsi"/>
          <w:i/>
          <w:iCs/>
        </w:rPr>
        <w:t>skills of how we learn, how we use what we know</w:t>
      </w:r>
    </w:p>
    <w:p w14:paraId="2619C0E1" w14:textId="77777777" w:rsidR="00F441E7" w:rsidRPr="00FD2DEA" w:rsidRDefault="00F441E7" w:rsidP="00F441E7">
      <w:pPr>
        <w:numPr>
          <w:ilvl w:val="0"/>
          <w:numId w:val="1"/>
        </w:numPr>
        <w:spacing w:after="0" w:line="276" w:lineRule="auto"/>
        <w:rPr>
          <w:rFonts w:cstheme="minorHAnsi"/>
        </w:rPr>
      </w:pPr>
      <w:r w:rsidRPr="00FD2DEA">
        <w:rPr>
          <w:rFonts w:cstheme="minorHAnsi"/>
          <w:b/>
          <w:bCs/>
        </w:rPr>
        <w:t xml:space="preserve">Korea – Future School 2030 </w:t>
      </w:r>
      <w:r w:rsidRPr="00FD2DEA">
        <w:rPr>
          <w:rFonts w:cstheme="minorHAnsi"/>
        </w:rPr>
        <w:t xml:space="preserve">– </w:t>
      </w:r>
      <w:r w:rsidRPr="00FD2DEA">
        <w:rPr>
          <w:rFonts w:cstheme="minorHAnsi"/>
          <w:i/>
          <w:iCs/>
        </w:rPr>
        <w:t>creativity, problem solving, communication skills</w:t>
      </w:r>
    </w:p>
    <w:p w14:paraId="45094B49" w14:textId="77777777" w:rsidR="00F441E7" w:rsidRPr="00FD2DEA" w:rsidRDefault="00F441E7" w:rsidP="00F441E7">
      <w:pPr>
        <w:numPr>
          <w:ilvl w:val="0"/>
          <w:numId w:val="1"/>
        </w:numPr>
        <w:spacing w:after="0" w:line="276" w:lineRule="auto"/>
        <w:rPr>
          <w:rFonts w:cstheme="minorHAnsi"/>
        </w:rPr>
      </w:pPr>
      <w:r w:rsidRPr="00FD2DEA">
        <w:rPr>
          <w:rFonts w:cstheme="minorHAnsi"/>
          <w:b/>
          <w:bCs/>
        </w:rPr>
        <w:t xml:space="preserve">The Netherlands – Scientific Council for Government Policy </w:t>
      </w:r>
      <w:r w:rsidRPr="00FD2DEA">
        <w:rPr>
          <w:rFonts w:cstheme="minorHAnsi"/>
        </w:rPr>
        <w:t xml:space="preserve">- </w:t>
      </w:r>
      <w:r w:rsidRPr="00FD2DEA">
        <w:rPr>
          <w:rFonts w:cstheme="minorHAnsi"/>
          <w:i/>
          <w:iCs/>
        </w:rPr>
        <w:t>the skills needed to transform the Dutch economy from a ‘knowledge economy’ into a ‘learning economy’</w:t>
      </w:r>
    </w:p>
    <w:p w14:paraId="1099F74E" w14:textId="77777777" w:rsidR="00F441E7" w:rsidRPr="00FD2DEA" w:rsidRDefault="00F441E7" w:rsidP="00F441E7">
      <w:pPr>
        <w:numPr>
          <w:ilvl w:val="0"/>
          <w:numId w:val="1"/>
        </w:numPr>
        <w:spacing w:after="0" w:line="276" w:lineRule="auto"/>
        <w:rPr>
          <w:rFonts w:cstheme="minorHAnsi"/>
        </w:rPr>
      </w:pPr>
      <w:r w:rsidRPr="00FD2DEA">
        <w:rPr>
          <w:rFonts w:cstheme="minorHAnsi"/>
          <w:b/>
          <w:bCs/>
        </w:rPr>
        <w:t xml:space="preserve">Austria - Institute for Economic Research </w:t>
      </w:r>
      <w:r w:rsidRPr="00FD2DEA">
        <w:rPr>
          <w:rFonts w:cstheme="minorHAnsi"/>
        </w:rPr>
        <w:t xml:space="preserve">– </w:t>
      </w:r>
      <w:r w:rsidRPr="00FD2DEA">
        <w:rPr>
          <w:rFonts w:cstheme="minorHAnsi"/>
          <w:i/>
          <w:iCs/>
        </w:rPr>
        <w:t>general skills, academic skills, job-specific skills &amp; the skills of innovation</w:t>
      </w:r>
    </w:p>
    <w:p w14:paraId="7DB11F42" w14:textId="77777777" w:rsidR="00F441E7" w:rsidRPr="00FD2DEA" w:rsidRDefault="00F441E7" w:rsidP="00F441E7">
      <w:pPr>
        <w:numPr>
          <w:ilvl w:val="0"/>
          <w:numId w:val="1"/>
        </w:numPr>
        <w:spacing w:after="0" w:line="276" w:lineRule="auto"/>
        <w:rPr>
          <w:rFonts w:cstheme="minorHAnsi"/>
        </w:rPr>
      </w:pPr>
      <w:r w:rsidRPr="00FD2DEA">
        <w:rPr>
          <w:rFonts w:cstheme="minorHAnsi"/>
        </w:rPr>
        <w:t xml:space="preserve"> </w:t>
      </w:r>
      <w:r w:rsidRPr="00FD2DEA">
        <w:rPr>
          <w:rFonts w:cstheme="minorHAnsi"/>
          <w:b/>
          <w:bCs/>
        </w:rPr>
        <w:t xml:space="preserve">Canada – Federal Government Policy Horizons </w:t>
      </w:r>
      <w:r w:rsidRPr="00FD2DEA">
        <w:rPr>
          <w:rFonts w:cstheme="minorHAnsi"/>
        </w:rPr>
        <w:t xml:space="preserve">– </w:t>
      </w:r>
      <w:r w:rsidRPr="00FD2DEA">
        <w:rPr>
          <w:rFonts w:cstheme="minorHAnsi"/>
          <w:i/>
          <w:iCs/>
        </w:rPr>
        <w:t>synthesizing and employing knowledge efficiently,</w:t>
      </w:r>
      <w:r w:rsidRPr="00FD2DEA">
        <w:rPr>
          <w:rFonts w:cstheme="minorHAnsi"/>
        </w:rPr>
        <w:t xml:space="preserve"> </w:t>
      </w:r>
      <w:r w:rsidRPr="00FD2DEA">
        <w:rPr>
          <w:rFonts w:cstheme="minorHAnsi"/>
          <w:i/>
          <w:iCs/>
        </w:rPr>
        <w:t>adaptive thinking, media &amp; digital skills</w:t>
      </w:r>
    </w:p>
    <w:p w14:paraId="0F092276" w14:textId="77777777" w:rsidR="00F441E7" w:rsidRPr="00FD2DEA" w:rsidRDefault="00F441E7" w:rsidP="00F441E7">
      <w:pPr>
        <w:spacing w:after="0" w:line="276" w:lineRule="auto"/>
        <w:rPr>
          <w:rFonts w:cstheme="minorHAnsi"/>
        </w:rPr>
      </w:pPr>
    </w:p>
    <w:p w14:paraId="6C7BC987" w14:textId="77777777" w:rsidR="00F441E7" w:rsidRDefault="00F441E7" w:rsidP="00F441E7">
      <w:pPr>
        <w:spacing w:after="0" w:line="276" w:lineRule="auto"/>
        <w:rPr>
          <w:rFonts w:cstheme="minorHAnsi"/>
        </w:rPr>
      </w:pPr>
      <w:r w:rsidRPr="00FD2DEA">
        <w:rPr>
          <w:rFonts w:cstheme="minorHAnsi"/>
        </w:rPr>
        <w:t xml:space="preserve">The problem is of course that no-one knows for sure because none of us can predict our own future. We are all guessing although we can be certain about some things. We can be sure that in the future there will exist many jobs that do not exist today. </w:t>
      </w:r>
    </w:p>
    <w:p w14:paraId="63EF36E1" w14:textId="77777777" w:rsidR="00F441E7" w:rsidRDefault="00F441E7" w:rsidP="00F441E7">
      <w:pPr>
        <w:spacing w:after="0" w:line="276" w:lineRule="auto"/>
        <w:rPr>
          <w:rFonts w:cstheme="minorHAnsi"/>
        </w:rPr>
      </w:pPr>
    </w:p>
    <w:p w14:paraId="6B1932DF" w14:textId="77777777" w:rsidR="00F441E7" w:rsidRPr="00FD2DEA" w:rsidRDefault="00F441E7" w:rsidP="00F441E7">
      <w:pPr>
        <w:spacing w:after="0" w:line="276" w:lineRule="auto"/>
        <w:rPr>
          <w:rFonts w:cstheme="minorHAnsi"/>
        </w:rPr>
      </w:pPr>
      <w:r w:rsidRPr="00FD2DEA">
        <w:rPr>
          <w:rFonts w:cstheme="minorHAnsi"/>
        </w:rPr>
        <w:t xml:space="preserve">In my family we have a great example of this - my daughter. She did well at school and at university majoring in English and Media Studies and then completed her Master’s degree after which she joined the workforce and got her first job. Her very first job out of university was as a social media marketing manager for a shared equity app development company. She then branched out into social media marketing for a number of companies and spends her whole life immersed in social media helping companies to market themselves. </w:t>
      </w:r>
    </w:p>
    <w:p w14:paraId="40C18CBF" w14:textId="77777777" w:rsidR="00F441E7" w:rsidRPr="00FD2DEA" w:rsidRDefault="00F441E7" w:rsidP="00F441E7">
      <w:pPr>
        <w:spacing w:after="0" w:line="276" w:lineRule="auto"/>
        <w:rPr>
          <w:rFonts w:cstheme="minorHAnsi"/>
        </w:rPr>
      </w:pPr>
      <w:r w:rsidRPr="00FD2DEA">
        <w:rPr>
          <w:rFonts w:cstheme="minorHAnsi"/>
        </w:rPr>
        <w:t xml:space="preserve">The point of the story is that her job is one that could not have existed even 10 years ago – social media was in its infancy 10 years ago and the very first apps were released in 2008. And yet today it is no longer just a job it is a professional occupation. </w:t>
      </w:r>
    </w:p>
    <w:p w14:paraId="5C415F6A" w14:textId="77777777" w:rsidR="00F441E7" w:rsidRPr="00FD2DEA" w:rsidRDefault="00F441E7" w:rsidP="00F441E7">
      <w:pPr>
        <w:spacing w:after="0" w:line="276" w:lineRule="auto"/>
        <w:rPr>
          <w:rFonts w:cstheme="minorHAnsi"/>
        </w:rPr>
      </w:pPr>
      <w:r w:rsidRPr="00FD2DEA">
        <w:rPr>
          <w:rFonts w:cstheme="minorHAnsi"/>
        </w:rPr>
        <w:t xml:space="preserve">How many of us could have predicted such an occupation from 10 years ago? </w:t>
      </w:r>
    </w:p>
    <w:p w14:paraId="52F65227" w14:textId="77777777" w:rsidR="00F441E7" w:rsidRPr="00FD2DEA" w:rsidRDefault="00F441E7" w:rsidP="00F441E7">
      <w:pPr>
        <w:spacing w:after="0" w:line="276" w:lineRule="auto"/>
        <w:rPr>
          <w:rFonts w:cstheme="minorHAnsi"/>
        </w:rPr>
      </w:pPr>
    </w:p>
    <w:p w14:paraId="4EBA8A8B" w14:textId="77777777" w:rsidR="00F441E7" w:rsidRPr="00FD2DEA" w:rsidRDefault="00F441E7" w:rsidP="00F441E7">
      <w:pPr>
        <w:spacing w:after="0" w:line="276" w:lineRule="auto"/>
        <w:rPr>
          <w:rFonts w:cstheme="minorHAnsi"/>
        </w:rPr>
      </w:pPr>
      <w:r w:rsidRPr="00FD2DEA">
        <w:rPr>
          <w:rFonts w:cstheme="minorHAnsi"/>
        </w:rPr>
        <w:t xml:space="preserve">So how can education systems of today know what to teach young people to help them be successful in jobs in 20 </w:t>
      </w:r>
      <w:proofErr w:type="spellStart"/>
      <w:r w:rsidRPr="00FD2DEA">
        <w:rPr>
          <w:rFonts w:cstheme="minorHAnsi"/>
        </w:rPr>
        <w:t>years time</w:t>
      </w:r>
      <w:proofErr w:type="spellEnd"/>
      <w:r w:rsidRPr="00FD2DEA">
        <w:rPr>
          <w:rFonts w:cstheme="minorHAnsi"/>
        </w:rPr>
        <w:t xml:space="preserve"> or even in 10 </w:t>
      </w:r>
      <w:proofErr w:type="spellStart"/>
      <w:r w:rsidRPr="00FD2DEA">
        <w:rPr>
          <w:rFonts w:cstheme="minorHAnsi"/>
        </w:rPr>
        <w:t>years time</w:t>
      </w:r>
      <w:proofErr w:type="spellEnd"/>
      <w:r w:rsidRPr="00FD2DEA">
        <w:rPr>
          <w:rFonts w:cstheme="minorHAnsi"/>
        </w:rPr>
        <w:t>?</w:t>
      </w:r>
    </w:p>
    <w:p w14:paraId="6561D14F" w14:textId="77777777" w:rsidR="00F441E7" w:rsidRPr="00FD2DEA" w:rsidRDefault="00F441E7" w:rsidP="00F441E7">
      <w:pPr>
        <w:spacing w:after="0" w:line="276" w:lineRule="auto"/>
        <w:rPr>
          <w:rFonts w:cstheme="minorHAnsi"/>
        </w:rPr>
      </w:pPr>
    </w:p>
    <w:p w14:paraId="74A7A33B" w14:textId="77777777" w:rsidR="00F441E7" w:rsidRPr="00FD2DEA" w:rsidRDefault="00F441E7" w:rsidP="00F441E7">
      <w:pPr>
        <w:spacing w:after="0" w:line="276" w:lineRule="auto"/>
        <w:jc w:val="center"/>
        <w:rPr>
          <w:rFonts w:cstheme="minorHAnsi"/>
          <w:i/>
          <w:iCs/>
        </w:rPr>
      </w:pPr>
      <w:r w:rsidRPr="00FD2DEA">
        <w:rPr>
          <w:rFonts w:cstheme="minorHAnsi"/>
          <w:i/>
          <w:iCs/>
        </w:rPr>
        <w:t xml:space="preserve">“The world economy no longer rewards people just for what they know, the world economy rewards people for what they can </w:t>
      </w:r>
      <w:r w:rsidRPr="00FD2DEA">
        <w:rPr>
          <w:rFonts w:cstheme="minorHAnsi"/>
          <w:i/>
          <w:iCs/>
          <w:u w:val="single"/>
        </w:rPr>
        <w:t>do</w:t>
      </w:r>
      <w:r w:rsidRPr="00FD2DEA">
        <w:rPr>
          <w:rFonts w:cstheme="minorHAnsi"/>
          <w:i/>
          <w:iCs/>
        </w:rPr>
        <w:t xml:space="preserve"> with what they know” </w:t>
      </w:r>
      <w:r w:rsidRPr="00FD2DEA">
        <w:rPr>
          <w:rFonts w:cstheme="minorHAnsi"/>
        </w:rPr>
        <w:t xml:space="preserve">Andreas </w:t>
      </w:r>
      <w:proofErr w:type="spellStart"/>
      <w:r w:rsidRPr="00FD2DEA">
        <w:rPr>
          <w:rFonts w:cstheme="minorHAnsi"/>
        </w:rPr>
        <w:t>Schleicher</w:t>
      </w:r>
      <w:proofErr w:type="spellEnd"/>
      <w:r w:rsidRPr="00FD2DEA">
        <w:rPr>
          <w:rFonts w:cstheme="minorHAnsi"/>
        </w:rPr>
        <w:t>, PISA, OECD</w:t>
      </w:r>
    </w:p>
    <w:p w14:paraId="5E2DFEF9" w14:textId="77777777" w:rsidR="00F441E7" w:rsidRPr="00FD2DEA" w:rsidRDefault="00F441E7" w:rsidP="00F441E7">
      <w:pPr>
        <w:spacing w:after="0" w:line="276" w:lineRule="auto"/>
        <w:rPr>
          <w:rFonts w:cstheme="minorHAnsi"/>
        </w:rPr>
      </w:pPr>
    </w:p>
    <w:p w14:paraId="259B9011" w14:textId="77777777" w:rsidR="00F441E7" w:rsidRPr="00FD2DEA" w:rsidRDefault="00F441E7" w:rsidP="00F441E7">
      <w:pPr>
        <w:spacing w:after="0" w:line="276" w:lineRule="auto"/>
        <w:rPr>
          <w:rFonts w:cstheme="minorHAnsi"/>
        </w:rPr>
      </w:pPr>
      <w:r w:rsidRPr="00FD2DEA">
        <w:rPr>
          <w:rFonts w:cstheme="minorHAnsi"/>
        </w:rPr>
        <w:t>In 2016 the World Economic Forum – Survey of 350 executives in 9 industries across 15 countries –  predicted that the most employable skills for 2020 would be:</w:t>
      </w:r>
    </w:p>
    <w:p w14:paraId="5BF2AE72" w14:textId="77777777" w:rsidR="00F441E7" w:rsidRPr="00FD2DEA" w:rsidRDefault="00F441E7" w:rsidP="00F441E7">
      <w:pPr>
        <w:numPr>
          <w:ilvl w:val="0"/>
          <w:numId w:val="2"/>
        </w:numPr>
        <w:tabs>
          <w:tab w:val="clear" w:pos="720"/>
          <w:tab w:val="num" w:pos="360"/>
        </w:tabs>
        <w:spacing w:after="0" w:line="276" w:lineRule="auto"/>
        <w:ind w:left="360"/>
        <w:rPr>
          <w:rFonts w:cstheme="minorHAnsi"/>
        </w:rPr>
      </w:pPr>
      <w:r w:rsidRPr="00FD2DEA">
        <w:rPr>
          <w:rFonts w:cstheme="minorHAnsi"/>
        </w:rPr>
        <w:t>Complex problem solving in digital environments</w:t>
      </w:r>
    </w:p>
    <w:p w14:paraId="081B3631" w14:textId="77777777" w:rsidR="00F441E7" w:rsidRPr="00FD2DEA" w:rsidRDefault="00F441E7" w:rsidP="00F441E7">
      <w:pPr>
        <w:numPr>
          <w:ilvl w:val="0"/>
          <w:numId w:val="2"/>
        </w:numPr>
        <w:tabs>
          <w:tab w:val="clear" w:pos="720"/>
          <w:tab w:val="num" w:pos="360"/>
        </w:tabs>
        <w:spacing w:after="0" w:line="276" w:lineRule="auto"/>
        <w:ind w:left="360"/>
        <w:rPr>
          <w:rFonts w:cstheme="minorHAnsi"/>
        </w:rPr>
      </w:pPr>
      <w:r w:rsidRPr="00FD2DEA">
        <w:rPr>
          <w:rFonts w:cstheme="minorHAnsi"/>
        </w:rPr>
        <w:t>Critical thinking</w:t>
      </w:r>
    </w:p>
    <w:p w14:paraId="16FAA30F" w14:textId="77777777" w:rsidR="00F441E7" w:rsidRPr="00FD2DEA" w:rsidRDefault="00F441E7" w:rsidP="00F441E7">
      <w:pPr>
        <w:numPr>
          <w:ilvl w:val="0"/>
          <w:numId w:val="2"/>
        </w:numPr>
        <w:tabs>
          <w:tab w:val="clear" w:pos="720"/>
          <w:tab w:val="num" w:pos="360"/>
        </w:tabs>
        <w:spacing w:after="0" w:line="276" w:lineRule="auto"/>
        <w:ind w:left="360"/>
        <w:rPr>
          <w:rFonts w:cstheme="minorHAnsi"/>
        </w:rPr>
      </w:pPr>
      <w:r w:rsidRPr="00FD2DEA">
        <w:rPr>
          <w:rFonts w:cstheme="minorHAnsi"/>
        </w:rPr>
        <w:t>Creativity</w:t>
      </w:r>
    </w:p>
    <w:p w14:paraId="284E4533" w14:textId="77777777" w:rsidR="00F441E7" w:rsidRPr="00FD2DEA" w:rsidRDefault="00F441E7" w:rsidP="00F441E7">
      <w:pPr>
        <w:numPr>
          <w:ilvl w:val="0"/>
          <w:numId w:val="2"/>
        </w:numPr>
        <w:tabs>
          <w:tab w:val="clear" w:pos="720"/>
          <w:tab w:val="num" w:pos="360"/>
        </w:tabs>
        <w:spacing w:after="0" w:line="276" w:lineRule="auto"/>
        <w:ind w:left="360"/>
        <w:rPr>
          <w:rFonts w:cstheme="minorHAnsi"/>
        </w:rPr>
      </w:pPr>
      <w:r w:rsidRPr="00FD2DEA">
        <w:rPr>
          <w:rFonts w:cstheme="minorHAnsi"/>
        </w:rPr>
        <w:t>People management</w:t>
      </w:r>
    </w:p>
    <w:p w14:paraId="5DC18BB2" w14:textId="77777777" w:rsidR="00F441E7" w:rsidRPr="00FD2DEA" w:rsidRDefault="00F441E7" w:rsidP="00F441E7">
      <w:pPr>
        <w:numPr>
          <w:ilvl w:val="0"/>
          <w:numId w:val="2"/>
        </w:numPr>
        <w:tabs>
          <w:tab w:val="clear" w:pos="720"/>
          <w:tab w:val="num" w:pos="360"/>
        </w:tabs>
        <w:spacing w:after="0" w:line="276" w:lineRule="auto"/>
        <w:ind w:left="360"/>
        <w:rPr>
          <w:rFonts w:cstheme="minorHAnsi"/>
        </w:rPr>
      </w:pPr>
      <w:r w:rsidRPr="00FD2DEA">
        <w:rPr>
          <w:rFonts w:cstheme="minorHAnsi"/>
        </w:rPr>
        <w:t>Collaborating and coordinating with others</w:t>
      </w:r>
    </w:p>
    <w:p w14:paraId="65190128" w14:textId="77777777" w:rsidR="00F441E7" w:rsidRPr="00FD2DEA" w:rsidRDefault="00F441E7" w:rsidP="00F441E7">
      <w:pPr>
        <w:numPr>
          <w:ilvl w:val="0"/>
          <w:numId w:val="2"/>
        </w:numPr>
        <w:tabs>
          <w:tab w:val="clear" w:pos="720"/>
          <w:tab w:val="num" w:pos="360"/>
        </w:tabs>
        <w:spacing w:after="0" w:line="276" w:lineRule="auto"/>
        <w:ind w:left="360"/>
        <w:rPr>
          <w:rFonts w:cstheme="minorHAnsi"/>
        </w:rPr>
      </w:pPr>
      <w:r w:rsidRPr="00FD2DEA">
        <w:rPr>
          <w:rFonts w:cstheme="minorHAnsi"/>
        </w:rPr>
        <w:t>Emotional intelligence</w:t>
      </w:r>
    </w:p>
    <w:p w14:paraId="0B4E3F0A" w14:textId="77777777" w:rsidR="00F441E7" w:rsidRPr="00FD2DEA" w:rsidRDefault="00F441E7" w:rsidP="00F441E7">
      <w:pPr>
        <w:numPr>
          <w:ilvl w:val="0"/>
          <w:numId w:val="2"/>
        </w:numPr>
        <w:tabs>
          <w:tab w:val="clear" w:pos="720"/>
          <w:tab w:val="num" w:pos="360"/>
        </w:tabs>
        <w:spacing w:after="0" w:line="276" w:lineRule="auto"/>
        <w:ind w:left="360"/>
        <w:rPr>
          <w:rFonts w:cstheme="minorHAnsi"/>
        </w:rPr>
      </w:pPr>
      <w:r w:rsidRPr="00FD2DEA">
        <w:rPr>
          <w:rFonts w:cstheme="minorHAnsi"/>
        </w:rPr>
        <w:t>Judgment, analysis and decision-making</w:t>
      </w:r>
    </w:p>
    <w:p w14:paraId="53D51E80" w14:textId="77777777" w:rsidR="00F441E7" w:rsidRPr="00FD2DEA" w:rsidRDefault="00F441E7" w:rsidP="00F441E7">
      <w:pPr>
        <w:numPr>
          <w:ilvl w:val="0"/>
          <w:numId w:val="2"/>
        </w:numPr>
        <w:tabs>
          <w:tab w:val="clear" w:pos="720"/>
          <w:tab w:val="num" w:pos="360"/>
        </w:tabs>
        <w:spacing w:after="0" w:line="276" w:lineRule="auto"/>
        <w:ind w:left="360"/>
        <w:rPr>
          <w:rFonts w:cstheme="minorHAnsi"/>
        </w:rPr>
      </w:pPr>
      <w:r w:rsidRPr="00FD2DEA">
        <w:rPr>
          <w:rFonts w:cstheme="minorHAnsi"/>
        </w:rPr>
        <w:t xml:space="preserve">Service orientation </w:t>
      </w:r>
    </w:p>
    <w:p w14:paraId="31FFF35C" w14:textId="77777777" w:rsidR="00F441E7" w:rsidRPr="00FD2DEA" w:rsidRDefault="00F441E7" w:rsidP="00F441E7">
      <w:pPr>
        <w:numPr>
          <w:ilvl w:val="0"/>
          <w:numId w:val="2"/>
        </w:numPr>
        <w:tabs>
          <w:tab w:val="clear" w:pos="720"/>
          <w:tab w:val="num" w:pos="360"/>
        </w:tabs>
        <w:spacing w:after="0" w:line="276" w:lineRule="auto"/>
        <w:ind w:left="360"/>
        <w:rPr>
          <w:rFonts w:cstheme="minorHAnsi"/>
        </w:rPr>
      </w:pPr>
      <w:r w:rsidRPr="00FD2DEA">
        <w:rPr>
          <w:rFonts w:cstheme="minorHAnsi"/>
        </w:rPr>
        <w:t>Negotiation skills</w:t>
      </w:r>
    </w:p>
    <w:p w14:paraId="4327E89D" w14:textId="77777777" w:rsidR="00F441E7" w:rsidRPr="00FD2DEA" w:rsidRDefault="00F441E7" w:rsidP="00F441E7">
      <w:pPr>
        <w:numPr>
          <w:ilvl w:val="0"/>
          <w:numId w:val="2"/>
        </w:numPr>
        <w:tabs>
          <w:tab w:val="clear" w:pos="720"/>
          <w:tab w:val="num" w:pos="360"/>
        </w:tabs>
        <w:spacing w:after="0" w:line="276" w:lineRule="auto"/>
        <w:ind w:left="360"/>
        <w:rPr>
          <w:rFonts w:cstheme="minorHAnsi"/>
        </w:rPr>
      </w:pPr>
      <w:r w:rsidRPr="00FD2DEA">
        <w:rPr>
          <w:rFonts w:cstheme="minorHAnsi"/>
        </w:rPr>
        <w:t xml:space="preserve">Cognitive flexibility </w:t>
      </w:r>
      <w:sdt>
        <w:sdtPr>
          <w:rPr>
            <w:rFonts w:cstheme="minorHAnsi"/>
          </w:rPr>
          <w:id w:val="1081564788"/>
          <w:citation/>
        </w:sdtPr>
        <w:sdtEndPr/>
        <w:sdtContent>
          <w:r w:rsidRPr="00FD2DEA">
            <w:rPr>
              <w:rFonts w:cstheme="minorHAnsi"/>
            </w:rPr>
            <w:fldChar w:fldCharType="begin"/>
          </w:r>
          <w:r w:rsidRPr="00FD2DEA">
            <w:rPr>
              <w:rFonts w:cstheme="minorHAnsi"/>
            </w:rPr>
            <w:instrText xml:space="preserve"> CITATION Par16 \l 5129 </w:instrText>
          </w:r>
          <w:r w:rsidRPr="00FD2DEA">
            <w:rPr>
              <w:rFonts w:cstheme="minorHAnsi"/>
            </w:rPr>
            <w:fldChar w:fldCharType="separate"/>
          </w:r>
          <w:r w:rsidRPr="00FD2DEA">
            <w:rPr>
              <w:rFonts w:cstheme="minorHAnsi"/>
              <w:noProof/>
            </w:rPr>
            <w:t>(Parker, 2016)</w:t>
          </w:r>
          <w:r w:rsidRPr="00FD2DEA">
            <w:rPr>
              <w:rFonts w:cstheme="minorHAnsi"/>
            </w:rPr>
            <w:fldChar w:fldCharType="end"/>
          </w:r>
        </w:sdtContent>
      </w:sdt>
    </w:p>
    <w:p w14:paraId="6D13A0DB" w14:textId="77777777" w:rsidR="00F441E7" w:rsidRPr="00FD2DEA" w:rsidRDefault="00F441E7" w:rsidP="00F441E7">
      <w:pPr>
        <w:spacing w:after="0" w:line="276" w:lineRule="auto"/>
        <w:rPr>
          <w:rFonts w:cstheme="minorHAnsi"/>
        </w:rPr>
      </w:pPr>
    </w:p>
    <w:p w14:paraId="250ED8E3" w14:textId="77777777" w:rsidR="00F441E7" w:rsidRPr="00FD2DEA" w:rsidRDefault="00F441E7" w:rsidP="00F441E7">
      <w:pPr>
        <w:pStyle w:val="NormalWeb"/>
        <w:shd w:val="clear" w:color="auto" w:fill="FFFFFF"/>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PISA 2015:</w:t>
      </w:r>
    </w:p>
    <w:p w14:paraId="45A34286" w14:textId="77777777" w:rsidR="00F441E7" w:rsidRPr="00FD2DEA" w:rsidRDefault="00F441E7" w:rsidP="00F441E7">
      <w:pPr>
        <w:pStyle w:val="NormalWeb"/>
        <w:shd w:val="clear" w:color="auto" w:fill="FFFFFF"/>
        <w:spacing w:before="0" w:beforeAutospacing="0" w:after="0" w:afterAutospacing="0" w:line="276" w:lineRule="auto"/>
        <w:ind w:left="360"/>
        <w:jc w:val="both"/>
        <w:rPr>
          <w:rFonts w:asciiTheme="minorHAnsi" w:hAnsiTheme="minorHAnsi" w:cstheme="minorHAnsi"/>
          <w:sz w:val="22"/>
          <w:szCs w:val="22"/>
        </w:rPr>
      </w:pPr>
      <w:r w:rsidRPr="00FD2DEA">
        <w:rPr>
          <w:rFonts w:asciiTheme="minorHAnsi" w:hAnsiTheme="minorHAnsi" w:cstheme="minorHAnsi"/>
          <w:sz w:val="22"/>
          <w:szCs w:val="22"/>
        </w:rPr>
        <w:t>“We made epistemic beliefs, knowledge and understanding a focus of the PISA science assessment in 2015, assessing not just what students know, for example in the field of science, but also whether they could think like a scientist and whether they value scientific thinking. The results varied strikingly across countries, and even within regions. For example, students in Chinese Taipei were among the highest performers on the 2015 science assessment, but in relative terms, they were significantly stronger in reproducing scientific content than in demonstrating the ability to think like scientists. Students in Singapore were stronger than their peers in Chinese Taipei in content knowledge, but they were even better on tasks requiring them to think like a scientist than on content knowledge. Students in Austria were stronger in the knowledge of scientific facts than in understanding scientific concepts, while their French counterparts were stronger in conceptual knowledge”</w:t>
      </w:r>
      <w:sdt>
        <w:sdtPr>
          <w:rPr>
            <w:rFonts w:asciiTheme="minorHAnsi" w:hAnsiTheme="minorHAnsi" w:cstheme="minorHAnsi"/>
            <w:sz w:val="22"/>
            <w:szCs w:val="22"/>
          </w:rPr>
          <w:id w:val="-2063002031"/>
          <w:citation/>
        </w:sdtPr>
        <w:sdtEnd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Sch18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 xml:space="preserve"> (Schleicher A. , 2018)</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w:t>
      </w:r>
    </w:p>
    <w:p w14:paraId="233BE227"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4B5FB2FB" w14:textId="77777777" w:rsidR="00F441E7" w:rsidRPr="00FD2DEA" w:rsidRDefault="00F441E7" w:rsidP="00F441E7">
      <w:pPr>
        <w:spacing w:after="0" w:line="276" w:lineRule="auto"/>
        <w:rPr>
          <w:rFonts w:cstheme="minorHAnsi"/>
        </w:rPr>
      </w:pPr>
      <w:r w:rsidRPr="00FD2DEA">
        <w:rPr>
          <w:rFonts w:cstheme="minorHAnsi"/>
        </w:rPr>
        <w:t>All over the world education authorities and individual schools are grappling with the question of what skills school students need to be taught in order to increase their chances of success in both higher learning and the world of work and enterprise.</w:t>
      </w:r>
    </w:p>
    <w:p w14:paraId="31622598"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1D490CF7"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Most countries in both the East and the West are now realising the importance of 21</w:t>
      </w:r>
      <w:r w:rsidRPr="00FD2DEA">
        <w:rPr>
          <w:rFonts w:asciiTheme="minorHAnsi" w:hAnsiTheme="minorHAnsi" w:cstheme="minorHAnsi"/>
          <w:sz w:val="22"/>
          <w:szCs w:val="22"/>
          <w:vertAlign w:val="superscript"/>
        </w:rPr>
        <w:t>st</w:t>
      </w:r>
      <w:r w:rsidRPr="00FD2DEA">
        <w:rPr>
          <w:rFonts w:asciiTheme="minorHAnsi" w:hAnsiTheme="minorHAnsi" w:cstheme="minorHAnsi"/>
          <w:sz w:val="22"/>
          <w:szCs w:val="22"/>
        </w:rPr>
        <w:t xml:space="preserve"> C skills, competencies or capabilities and have explicitly included them in their national curricula:</w:t>
      </w:r>
    </w:p>
    <w:p w14:paraId="168323EB"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4005AD16"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In </w:t>
      </w:r>
      <w:r w:rsidRPr="00FD2DEA">
        <w:rPr>
          <w:rFonts w:asciiTheme="minorHAnsi" w:hAnsiTheme="minorHAnsi" w:cstheme="minorHAnsi"/>
          <w:b/>
          <w:bCs/>
          <w:sz w:val="22"/>
          <w:szCs w:val="22"/>
        </w:rPr>
        <w:t xml:space="preserve">Australia, </w:t>
      </w:r>
      <w:r w:rsidRPr="00FD2DEA">
        <w:rPr>
          <w:rFonts w:asciiTheme="minorHAnsi" w:hAnsiTheme="minorHAnsi" w:cstheme="minorHAnsi"/>
          <w:sz w:val="22"/>
          <w:szCs w:val="22"/>
        </w:rPr>
        <w:t>the</w:t>
      </w:r>
      <w:r w:rsidRPr="00FD2DEA">
        <w:rPr>
          <w:rFonts w:asciiTheme="minorHAnsi" w:hAnsiTheme="minorHAnsi" w:cstheme="minorHAnsi"/>
          <w:b/>
          <w:bCs/>
          <w:sz w:val="22"/>
          <w:szCs w:val="22"/>
        </w:rPr>
        <w:t xml:space="preserve"> </w:t>
      </w:r>
      <w:r w:rsidRPr="00FD2DEA">
        <w:rPr>
          <w:rFonts w:asciiTheme="minorHAnsi" w:hAnsiTheme="minorHAnsi" w:cstheme="minorHAnsi"/>
          <w:sz w:val="22"/>
          <w:szCs w:val="22"/>
        </w:rPr>
        <w:t>General Capabilities in the national curriculum include ICT Capability, Critical and Creative Thinking, Personal and Social Capability, Intercultural Understanding and Ethical Understanding</w:t>
      </w:r>
    </w:p>
    <w:p w14:paraId="34CE001B"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b/>
          <w:bCs/>
          <w:sz w:val="22"/>
          <w:szCs w:val="22"/>
        </w:rPr>
        <w:t>Finland</w:t>
      </w:r>
      <w:r w:rsidRPr="00FD2DEA">
        <w:rPr>
          <w:rFonts w:asciiTheme="minorHAnsi" w:hAnsiTheme="minorHAnsi" w:cstheme="minorHAnsi"/>
          <w:sz w:val="22"/>
          <w:szCs w:val="22"/>
        </w:rPr>
        <w:t xml:space="preserve"> has their Transversal Competencies which include Motivation and Joy of Learning and Knowledge and Skills needed in Life.</w:t>
      </w:r>
    </w:p>
    <w:p w14:paraId="5DE6E0DA"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b/>
          <w:bCs/>
          <w:sz w:val="22"/>
          <w:szCs w:val="22"/>
        </w:rPr>
        <w:lastRenderedPageBreak/>
        <w:t>Ireland’s</w:t>
      </w:r>
      <w:r w:rsidRPr="00FD2DEA">
        <w:rPr>
          <w:rFonts w:asciiTheme="minorHAnsi" w:hAnsiTheme="minorHAnsi" w:cstheme="minorHAnsi"/>
          <w:sz w:val="22"/>
          <w:szCs w:val="22"/>
        </w:rPr>
        <w:t xml:space="preserve"> key skills for learning include Knowing Myself, Being Curious, Thinking Creatively and Critically, Gathering, recording, organising and evaluating information and data, Imagining, Developing good relationships, Co-operating, Listening and Problem Solving.</w:t>
      </w:r>
    </w:p>
    <w:p w14:paraId="7D4CEB40"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In the new </w:t>
      </w:r>
      <w:r w:rsidRPr="00FD2DEA">
        <w:rPr>
          <w:rFonts w:asciiTheme="minorHAnsi" w:hAnsiTheme="minorHAnsi" w:cstheme="minorHAnsi"/>
          <w:b/>
          <w:bCs/>
          <w:sz w:val="22"/>
          <w:szCs w:val="22"/>
        </w:rPr>
        <w:t>Japanese</w:t>
      </w:r>
      <w:r w:rsidRPr="00FD2DEA">
        <w:rPr>
          <w:rFonts w:asciiTheme="minorHAnsi" w:hAnsiTheme="minorHAnsi" w:cstheme="minorHAnsi"/>
          <w:sz w:val="22"/>
          <w:szCs w:val="22"/>
        </w:rPr>
        <w:t xml:space="preserve"> curriculum they have two sections, one focuses on What to Learn, the other on How to Learn which is described as </w:t>
      </w:r>
      <w:r w:rsidRPr="00FD2DEA">
        <w:rPr>
          <w:rFonts w:asciiTheme="minorHAnsi" w:hAnsiTheme="minorHAnsi" w:cstheme="minorHAnsi"/>
          <w:i/>
          <w:iCs/>
          <w:sz w:val="22"/>
          <w:szCs w:val="22"/>
        </w:rPr>
        <w:t>the competencies needed for the new era, including acquisition of the knowledge and skills necessary to live and work.</w:t>
      </w:r>
    </w:p>
    <w:p w14:paraId="0AE9F136"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b/>
          <w:bCs/>
          <w:sz w:val="22"/>
          <w:szCs w:val="22"/>
        </w:rPr>
        <w:t>New Zealand’s</w:t>
      </w:r>
      <w:r w:rsidRPr="00FD2DEA">
        <w:rPr>
          <w:rFonts w:asciiTheme="minorHAnsi" w:hAnsiTheme="minorHAnsi" w:cstheme="minorHAnsi"/>
          <w:sz w:val="22"/>
          <w:szCs w:val="22"/>
        </w:rPr>
        <w:t xml:space="preserve"> national curriculum includes five Key Competencies – Thinking, Using language, symbols and text, Managing self, Relating to others, Participating and contributing.</w:t>
      </w:r>
    </w:p>
    <w:p w14:paraId="4BD75AF1"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In </w:t>
      </w:r>
      <w:r w:rsidRPr="00FD2DEA">
        <w:rPr>
          <w:rFonts w:asciiTheme="minorHAnsi" w:hAnsiTheme="minorHAnsi" w:cstheme="minorHAnsi"/>
          <w:b/>
          <w:bCs/>
          <w:sz w:val="22"/>
          <w:szCs w:val="22"/>
        </w:rPr>
        <w:t>Canada</w:t>
      </w:r>
      <w:r w:rsidRPr="00FD2DEA">
        <w:rPr>
          <w:rFonts w:asciiTheme="minorHAnsi" w:hAnsiTheme="minorHAnsi" w:cstheme="minorHAnsi"/>
          <w:sz w:val="22"/>
          <w:szCs w:val="22"/>
        </w:rPr>
        <w:t xml:space="preserve"> the Shifting Minds curriculum is being promoted for all Canadian schools, it includes Creativity and Innovation, Critical Thinking, Collaboration, Communication, Computer and Digital Technologies.</w:t>
      </w:r>
    </w:p>
    <w:p w14:paraId="1FC89D7A"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In the </w:t>
      </w:r>
      <w:r w:rsidRPr="00FD2DEA">
        <w:rPr>
          <w:rFonts w:asciiTheme="minorHAnsi" w:hAnsiTheme="minorHAnsi" w:cstheme="minorHAnsi"/>
          <w:b/>
          <w:bCs/>
          <w:sz w:val="22"/>
          <w:szCs w:val="22"/>
        </w:rPr>
        <w:t>USA</w:t>
      </w:r>
      <w:r w:rsidRPr="00FD2DEA">
        <w:rPr>
          <w:rFonts w:asciiTheme="minorHAnsi" w:hAnsiTheme="minorHAnsi" w:cstheme="minorHAnsi"/>
          <w:sz w:val="22"/>
          <w:szCs w:val="22"/>
        </w:rPr>
        <w:t>, within the Common Core State Standards are found a selection of what are called Thinking Skills – Critical, Creative, Complex, Comprehensive, Collaborative, Communicative and Cognitive transfer.</w:t>
      </w:r>
    </w:p>
    <w:p w14:paraId="6E4E278F"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b/>
          <w:bCs/>
          <w:sz w:val="22"/>
          <w:szCs w:val="22"/>
        </w:rPr>
        <w:t>Argentina</w:t>
      </w:r>
      <w:r w:rsidRPr="00FD2DEA">
        <w:rPr>
          <w:rFonts w:asciiTheme="minorHAnsi" w:hAnsiTheme="minorHAnsi" w:cstheme="minorHAnsi"/>
          <w:sz w:val="22"/>
          <w:szCs w:val="22"/>
        </w:rPr>
        <w:t xml:space="preserve"> has a dual focus in their new curriculum on Focus on Learning and Focus on Organising Learning and a set of Capabilities including Communication, Problem solving, Critical judgement, Responsibility and commitment, Learning to Learn and Working together.</w:t>
      </w:r>
    </w:p>
    <w:p w14:paraId="47509BC6"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In </w:t>
      </w:r>
      <w:r w:rsidRPr="00FD2DEA">
        <w:rPr>
          <w:rFonts w:asciiTheme="minorHAnsi" w:hAnsiTheme="minorHAnsi" w:cstheme="minorHAnsi"/>
          <w:b/>
          <w:bCs/>
          <w:sz w:val="22"/>
          <w:szCs w:val="22"/>
        </w:rPr>
        <w:t>China</w:t>
      </w:r>
      <w:r w:rsidRPr="00FD2DEA">
        <w:rPr>
          <w:rFonts w:asciiTheme="minorHAnsi" w:hAnsiTheme="minorHAnsi" w:cstheme="minorHAnsi"/>
          <w:sz w:val="22"/>
          <w:szCs w:val="22"/>
        </w:rPr>
        <w:t>, the new curriculum has an emphasis on the Self-Management of Learning and includes Learning to Learn, Healthy Life and Growth Planning.</w:t>
      </w:r>
    </w:p>
    <w:p w14:paraId="7A74DA76"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The new </w:t>
      </w:r>
      <w:r w:rsidRPr="00FD2DEA">
        <w:rPr>
          <w:rFonts w:asciiTheme="minorHAnsi" w:hAnsiTheme="minorHAnsi" w:cstheme="minorHAnsi"/>
          <w:b/>
          <w:bCs/>
          <w:sz w:val="22"/>
          <w:szCs w:val="22"/>
        </w:rPr>
        <w:t>Hong Kong</w:t>
      </w:r>
      <w:r w:rsidRPr="00FD2DEA">
        <w:rPr>
          <w:rFonts w:asciiTheme="minorHAnsi" w:hAnsiTheme="minorHAnsi" w:cstheme="minorHAnsi"/>
          <w:sz w:val="22"/>
          <w:szCs w:val="22"/>
        </w:rPr>
        <w:t xml:space="preserve"> curriculum has as its twin goals fostering whole-person development and nurturing life-long and self-directed learning capabilities. The Generic Skills they have chosen to focus on include Communication, Mathematical, IT, Critical Thinking, Creativity, Problem Solving, Self-Management, Self-Learning and Collaboration.</w:t>
      </w:r>
    </w:p>
    <w:p w14:paraId="6FEDD168"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b/>
          <w:bCs/>
          <w:sz w:val="22"/>
          <w:szCs w:val="22"/>
        </w:rPr>
        <w:t>Vietnam’s</w:t>
      </w:r>
      <w:r w:rsidRPr="00FD2DEA">
        <w:rPr>
          <w:rFonts w:asciiTheme="minorHAnsi" w:hAnsiTheme="minorHAnsi" w:cstheme="minorHAnsi"/>
          <w:sz w:val="22"/>
          <w:szCs w:val="22"/>
        </w:rPr>
        <w:t xml:space="preserve"> new national curriculum includes the Competencies of Self-Management, Self-Study, Communication, Co-operation, Problem Solving and Creativity.</w:t>
      </w:r>
    </w:p>
    <w:p w14:paraId="11877C65" w14:textId="77777777" w:rsidR="00F441E7" w:rsidRPr="00FD2DEA" w:rsidRDefault="00F441E7" w:rsidP="00F441E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b/>
          <w:bCs/>
          <w:sz w:val="22"/>
          <w:szCs w:val="22"/>
        </w:rPr>
        <w:t>Singapore</w:t>
      </w:r>
      <w:r w:rsidRPr="00FD2DEA">
        <w:rPr>
          <w:rFonts w:asciiTheme="minorHAnsi" w:hAnsiTheme="minorHAnsi" w:cstheme="minorHAnsi"/>
          <w:sz w:val="22"/>
          <w:szCs w:val="22"/>
        </w:rPr>
        <w:t xml:space="preserve"> focuses on developing Self-Directed Learners through exercising Information and Communication Skills plus Critical and Inventive Thinking on a core of values like Self-Management and Responsible Decision Making.</w:t>
      </w:r>
    </w:p>
    <w:p w14:paraId="15BBDAAD" w14:textId="77777777" w:rsidR="00F441E7" w:rsidRPr="00FD2DEA" w:rsidRDefault="00F441E7" w:rsidP="00F441E7">
      <w:pPr>
        <w:pStyle w:val="NormalWeb"/>
        <w:shd w:val="clear" w:color="auto" w:fill="FFFFFF"/>
        <w:spacing w:before="0" w:beforeAutospacing="0" w:after="0" w:afterAutospacing="0" w:line="276" w:lineRule="auto"/>
        <w:ind w:left="720"/>
        <w:rPr>
          <w:rFonts w:asciiTheme="minorHAnsi" w:hAnsiTheme="minorHAnsi" w:cstheme="minorHAnsi"/>
          <w:sz w:val="22"/>
          <w:szCs w:val="22"/>
        </w:rPr>
      </w:pPr>
    </w:p>
    <w:p w14:paraId="62C0EA39" w14:textId="77777777" w:rsidR="00F441E7" w:rsidRPr="00FD2DEA" w:rsidRDefault="00F441E7" w:rsidP="00F441E7">
      <w:pPr>
        <w:pStyle w:val="NormalWeb"/>
        <w:shd w:val="clear" w:color="auto" w:fill="FFFFFF"/>
        <w:spacing w:before="0" w:beforeAutospacing="0" w:after="0" w:afterAutospacing="0" w:line="276" w:lineRule="auto"/>
        <w:ind w:left="720"/>
        <w:rPr>
          <w:rFonts w:asciiTheme="minorHAnsi" w:hAnsiTheme="minorHAnsi" w:cstheme="minorHAnsi"/>
          <w:sz w:val="22"/>
          <w:szCs w:val="22"/>
        </w:rPr>
      </w:pPr>
      <w:r w:rsidRPr="00FD2DEA">
        <w:rPr>
          <w:rFonts w:asciiTheme="minorHAnsi" w:hAnsiTheme="minorHAnsi" w:cstheme="minorHAnsi"/>
          <w:sz w:val="22"/>
          <w:szCs w:val="22"/>
        </w:rPr>
        <w:t>“Singapore was the first country I came across that places values explicitly at the centre of its curriculum framework. It emphasises respect, responsibility, resilience, integrity, care and harmony in school. These values are meant to shape students’ character qualities, such as self- and social awareness, relationship management, self-management and responsible decision making. In fact, this framework refers to character qualities as “values in action”. As a whole, the Singaporean curriculum framework is designed to nurture a confident person, a self-directed learner, a concerned citizen and an active contributor.</w:t>
      </w:r>
      <w:sdt>
        <w:sdtPr>
          <w:rPr>
            <w:rFonts w:asciiTheme="minorHAnsi" w:hAnsiTheme="minorHAnsi" w:cstheme="minorHAnsi"/>
            <w:sz w:val="22"/>
            <w:szCs w:val="22"/>
          </w:rPr>
          <w:id w:val="-427343777"/>
          <w:citation/>
        </w:sdtPr>
        <w:sdtEnd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Sch18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 xml:space="preserve"> (Schleicher A. , 2018)</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w:t>
      </w:r>
    </w:p>
    <w:p w14:paraId="1DE68292" w14:textId="77777777" w:rsidR="00F441E7" w:rsidRPr="00FD2DEA" w:rsidRDefault="00F441E7" w:rsidP="00F441E7">
      <w:pPr>
        <w:pStyle w:val="NormalWeb"/>
        <w:shd w:val="clear" w:color="auto" w:fill="FFFFFF"/>
        <w:spacing w:before="0" w:beforeAutospacing="0" w:after="0" w:afterAutospacing="0" w:line="276" w:lineRule="auto"/>
        <w:ind w:left="720"/>
        <w:rPr>
          <w:rFonts w:asciiTheme="minorHAnsi" w:hAnsiTheme="minorHAnsi" w:cstheme="minorHAnsi"/>
          <w:sz w:val="22"/>
          <w:szCs w:val="22"/>
        </w:rPr>
      </w:pPr>
    </w:p>
    <w:p w14:paraId="2F2BEA2A" w14:textId="77777777" w:rsidR="00F441E7" w:rsidRPr="00FD2DEA" w:rsidRDefault="00F441E7" w:rsidP="00F441E7">
      <w:pPr>
        <w:spacing w:after="0" w:line="276" w:lineRule="auto"/>
        <w:rPr>
          <w:rFonts w:cstheme="minorHAnsi"/>
        </w:rPr>
      </w:pPr>
      <w:r w:rsidRPr="00FD2DEA">
        <w:rPr>
          <w:rFonts w:cstheme="minorHAnsi"/>
        </w:rPr>
        <w:t xml:space="preserve">In the broadest sense all the components or categories of skills and competencies in all these models could be </w:t>
      </w:r>
      <w:r>
        <w:rPr>
          <w:rFonts w:cstheme="minorHAnsi"/>
        </w:rPr>
        <w:t>called ‘21</w:t>
      </w:r>
      <w:r w:rsidRPr="00034A87">
        <w:rPr>
          <w:rFonts w:cstheme="minorHAnsi"/>
          <w:vertAlign w:val="superscript"/>
        </w:rPr>
        <w:t>st</w:t>
      </w:r>
      <w:r>
        <w:rPr>
          <w:rFonts w:cstheme="minorHAnsi"/>
        </w:rPr>
        <w:t xml:space="preserve"> C Skills’ or even</w:t>
      </w:r>
      <w:r w:rsidRPr="00FD2DEA">
        <w:rPr>
          <w:rFonts w:cstheme="minorHAnsi"/>
        </w:rPr>
        <w:t xml:space="preserve"> ‘learning skills’ because they are all the components of what it takes to be a brilliant learner in a modern digital age. We are right now the first generation of a new age. An age where all </w:t>
      </w:r>
      <w:r>
        <w:rPr>
          <w:rFonts w:cstheme="minorHAnsi"/>
        </w:rPr>
        <w:t xml:space="preserve">the </w:t>
      </w:r>
      <w:r w:rsidRPr="00FD2DEA">
        <w:rPr>
          <w:rFonts w:cstheme="minorHAnsi"/>
        </w:rPr>
        <w:t xml:space="preserve">information </w:t>
      </w:r>
      <w:r>
        <w:rPr>
          <w:rFonts w:cstheme="minorHAnsi"/>
        </w:rPr>
        <w:t xml:space="preserve">in the world </w:t>
      </w:r>
      <w:r w:rsidRPr="00FD2DEA">
        <w:rPr>
          <w:rFonts w:cstheme="minorHAnsi"/>
        </w:rPr>
        <w:t xml:space="preserve">will be available to most people and we will see the emphasis of education move from content to process, from knowing to learning. </w:t>
      </w:r>
    </w:p>
    <w:p w14:paraId="42C31FE7" w14:textId="77777777" w:rsidR="00F441E7" w:rsidRDefault="00F441E7" w:rsidP="00F441E7">
      <w:pPr>
        <w:pStyle w:val="NormalWeb"/>
        <w:shd w:val="clear" w:color="auto" w:fill="FFFFFF"/>
        <w:spacing w:before="0" w:beforeAutospacing="0" w:after="0" w:afterAutospacing="0" w:line="276" w:lineRule="auto"/>
        <w:rPr>
          <w:rStyle w:val="Emphasis"/>
          <w:rFonts w:asciiTheme="minorHAnsi" w:hAnsiTheme="minorHAnsi" w:cstheme="minorHAnsi"/>
          <w:bCs/>
          <w:i w:val="0"/>
          <w:sz w:val="22"/>
          <w:szCs w:val="22"/>
          <w:shd w:val="clear" w:color="auto" w:fill="FFFFFF"/>
        </w:rPr>
      </w:pPr>
    </w:p>
    <w:p w14:paraId="52ABC82B" w14:textId="77777777" w:rsidR="00F441E7" w:rsidRPr="00FD2DEA" w:rsidRDefault="00F441E7" w:rsidP="00F441E7">
      <w:pPr>
        <w:spacing w:after="0" w:line="276" w:lineRule="auto"/>
        <w:rPr>
          <w:rFonts w:cstheme="minorHAnsi"/>
        </w:rPr>
      </w:pPr>
      <w:r w:rsidRPr="001227C4">
        <w:rPr>
          <w:rStyle w:val="Emphasis"/>
          <w:rFonts w:cstheme="minorHAnsi"/>
          <w:bCs/>
          <w:shd w:val="clear" w:color="auto" w:fill="FFFFFF"/>
        </w:rPr>
        <w:t xml:space="preserve">Corvid19 has done all of us a huge favour in showing us the huge breadth and depth of digital resources for learning that exist on-line and at the same time revealing how unprepared teachers </w:t>
      </w:r>
      <w:r w:rsidRPr="001227C4">
        <w:rPr>
          <w:rStyle w:val="Emphasis"/>
          <w:rFonts w:cstheme="minorHAnsi"/>
          <w:bCs/>
          <w:shd w:val="clear" w:color="auto" w:fill="FFFFFF"/>
        </w:rPr>
        <w:lastRenderedPageBreak/>
        <w:t xml:space="preserve">and students were to access and utilise them. </w:t>
      </w:r>
      <w:r w:rsidRPr="00FD2DEA">
        <w:rPr>
          <w:rFonts w:cstheme="minorHAnsi"/>
        </w:rPr>
        <w:t xml:space="preserve">To prepare our children to take full advantage of this </w:t>
      </w:r>
      <w:r>
        <w:rPr>
          <w:rFonts w:cstheme="minorHAnsi"/>
        </w:rPr>
        <w:t xml:space="preserve">post-Covid19 </w:t>
      </w:r>
      <w:r w:rsidRPr="00FD2DEA">
        <w:rPr>
          <w:rFonts w:cstheme="minorHAnsi"/>
        </w:rPr>
        <w:t>age, right now we need to be teaching them all the</w:t>
      </w:r>
      <w:r>
        <w:rPr>
          <w:rFonts w:cstheme="minorHAnsi"/>
        </w:rPr>
        <w:t xml:space="preserve"> thinking and learning </w:t>
      </w:r>
      <w:r w:rsidRPr="00FD2DEA">
        <w:rPr>
          <w:rFonts w:cstheme="minorHAnsi"/>
        </w:rPr>
        <w:t xml:space="preserve">skills </w:t>
      </w:r>
      <w:r>
        <w:rPr>
          <w:rFonts w:cstheme="minorHAnsi"/>
        </w:rPr>
        <w:t xml:space="preserve">they need to become </w:t>
      </w:r>
      <w:r w:rsidRPr="00FD2DEA">
        <w:rPr>
          <w:rFonts w:cstheme="minorHAnsi"/>
        </w:rPr>
        <w:t>effective, self-managed, remote learn</w:t>
      </w:r>
      <w:r>
        <w:rPr>
          <w:rFonts w:cstheme="minorHAnsi"/>
        </w:rPr>
        <w:t>ers</w:t>
      </w:r>
      <w:r w:rsidRPr="00FD2DEA">
        <w:rPr>
          <w:rFonts w:cstheme="minorHAnsi"/>
        </w:rPr>
        <w:t>.</w:t>
      </w:r>
    </w:p>
    <w:p w14:paraId="1C910E0C" w14:textId="77777777" w:rsidR="00E07E37" w:rsidRDefault="00E07E37" w:rsidP="00E07E37">
      <w:pPr>
        <w:pStyle w:val="NormalWeb"/>
        <w:shd w:val="clear" w:color="auto" w:fill="FFFFFF"/>
        <w:spacing w:before="0" w:beforeAutospacing="0" w:after="0" w:afterAutospacing="0" w:line="360" w:lineRule="auto"/>
        <w:rPr>
          <w:rStyle w:val="Emphasis"/>
          <w:rFonts w:asciiTheme="minorHAnsi" w:hAnsiTheme="minorHAnsi" w:cstheme="minorHAnsi"/>
          <w:b/>
          <w:bCs/>
          <w:i w:val="0"/>
          <w:sz w:val="22"/>
          <w:szCs w:val="22"/>
          <w:shd w:val="clear" w:color="auto" w:fill="FFFFFF"/>
        </w:rPr>
      </w:pPr>
    </w:p>
    <w:p w14:paraId="03D4AB1E" w14:textId="77777777" w:rsidR="00E07E37" w:rsidRPr="002722FE" w:rsidRDefault="00E07E37" w:rsidP="00E07E37">
      <w:pPr>
        <w:spacing w:after="0" w:line="360" w:lineRule="auto"/>
        <w:rPr>
          <w:rFonts w:cstheme="minorHAnsi"/>
          <w:color w:val="000000" w:themeColor="text1"/>
        </w:rPr>
      </w:pPr>
      <w:r>
        <w:rPr>
          <w:rFonts w:eastAsia="Times New Roman" w:cstheme="minorHAnsi"/>
          <w:lang w:eastAsia="en-NZ"/>
        </w:rPr>
        <w:t xml:space="preserve">If you like my writing I have many more articles on my website on the ‘Articles’ page </w:t>
      </w:r>
      <w:hyperlink r:id="rId6" w:history="1">
        <w:r w:rsidRPr="00EF2B02">
          <w:rPr>
            <w:rStyle w:val="Hyperlink"/>
          </w:rPr>
          <w:t>www.taolearn.com/articles-by-lance-king/</w:t>
        </w:r>
      </w:hyperlink>
      <w:r>
        <w:t xml:space="preserve"> </w:t>
      </w:r>
      <w:r>
        <w:rPr>
          <w:rFonts w:eastAsia="Times New Roman" w:cstheme="minorHAnsi"/>
          <w:lang w:eastAsia="en-NZ"/>
        </w:rPr>
        <w:t xml:space="preserve">and on the ATL page </w:t>
      </w:r>
      <w:hyperlink r:id="rId7" w:history="1">
        <w:r w:rsidRPr="00EF2B02">
          <w:rPr>
            <w:rStyle w:val="Hyperlink"/>
          </w:rPr>
          <w:t>www.taolearn.com/approaches-to-learning/</w:t>
        </w:r>
      </w:hyperlink>
      <w:r>
        <w:t xml:space="preserve"> or you could buy my book </w:t>
      </w:r>
      <w:r w:rsidRPr="002B5D52">
        <w:rPr>
          <w:rFonts w:eastAsia="Times New Roman" w:cstheme="minorHAnsi"/>
          <w:b/>
          <w:bCs/>
          <w:i/>
          <w:iCs/>
          <w:lang w:eastAsia="en-NZ"/>
        </w:rPr>
        <w:t>The Importance of Failing Well</w:t>
      </w:r>
      <w:r>
        <w:rPr>
          <w:rFonts w:eastAsia="Times New Roman" w:cstheme="minorHAnsi"/>
          <w:lang w:eastAsia="en-NZ"/>
        </w:rPr>
        <w:t xml:space="preserve"> </w:t>
      </w:r>
      <w:r>
        <w:rPr>
          <w:rFonts w:cstheme="minorHAnsi"/>
          <w:color w:val="000000" w:themeColor="text1"/>
        </w:rPr>
        <w:t>at</w:t>
      </w:r>
      <w:r w:rsidRPr="002722FE">
        <w:rPr>
          <w:rFonts w:cstheme="minorHAnsi"/>
          <w:color w:val="000000" w:themeColor="text1"/>
        </w:rPr>
        <w:t xml:space="preserve"> </w:t>
      </w:r>
      <w:hyperlink r:id="rId8" w:history="1">
        <w:r w:rsidRPr="00EF2B02">
          <w:rPr>
            <w:rStyle w:val="Hyperlink"/>
            <w:rFonts w:cstheme="minorHAnsi"/>
          </w:rPr>
          <w:t>www.taolearn.com/shop/the-art-of-learning-for-parents-the-importance-of-failing-well/</w:t>
        </w:r>
      </w:hyperlink>
      <w:r w:rsidRPr="002722FE">
        <w:rPr>
          <w:rFonts w:cstheme="minorHAnsi"/>
        </w:rPr>
        <w:t xml:space="preserve"> </w:t>
      </w:r>
    </w:p>
    <w:p w14:paraId="10B55FB0" w14:textId="77777777" w:rsidR="00E07E37" w:rsidRDefault="00E07E37" w:rsidP="00E07E37">
      <w:pPr>
        <w:pStyle w:val="NormalWeb"/>
        <w:shd w:val="clear" w:color="auto" w:fill="FFFFFF"/>
        <w:spacing w:before="0" w:beforeAutospacing="0" w:after="0" w:afterAutospacing="0" w:line="360" w:lineRule="auto"/>
        <w:rPr>
          <w:rStyle w:val="Emphasis"/>
          <w:rFonts w:asciiTheme="minorHAnsi" w:hAnsiTheme="minorHAnsi" w:cstheme="minorHAnsi"/>
          <w:b/>
          <w:bCs/>
          <w:i w:val="0"/>
          <w:sz w:val="22"/>
          <w:szCs w:val="22"/>
          <w:shd w:val="clear" w:color="auto" w:fill="FFFFFF"/>
        </w:rPr>
      </w:pPr>
    </w:p>
    <w:p w14:paraId="42626C22" w14:textId="77777777" w:rsidR="00F441E7" w:rsidRDefault="00F441E7" w:rsidP="00F441E7"/>
    <w:p w14:paraId="54DB1B02" w14:textId="37C08180" w:rsidR="00F441E7" w:rsidRPr="00294E66" w:rsidRDefault="00F441E7" w:rsidP="00F441E7">
      <w:pPr>
        <w:jc w:val="center"/>
        <w:rPr>
          <w:b/>
          <w:bCs/>
        </w:rPr>
      </w:pPr>
      <w:r w:rsidRPr="00294E66">
        <w:rPr>
          <w:b/>
          <w:bCs/>
        </w:rPr>
        <w:t>Bibliography</w:t>
      </w:r>
      <w:r w:rsidR="00294E66">
        <w:rPr>
          <w:b/>
          <w:bCs/>
        </w:rPr>
        <w:t xml:space="preserve"> for Chapter 1</w:t>
      </w:r>
    </w:p>
    <w:p w14:paraId="74A80094" w14:textId="77777777" w:rsidR="00F441E7" w:rsidRDefault="00F441E7" w:rsidP="00F441E7">
      <w:pPr>
        <w:pStyle w:val="Bibliography"/>
        <w:ind w:left="720" w:hanging="720"/>
        <w:rPr>
          <w:noProof/>
          <w:sz w:val="24"/>
          <w:szCs w:val="24"/>
        </w:rPr>
      </w:pPr>
      <w:r>
        <w:fldChar w:fldCharType="begin"/>
      </w:r>
      <w:r>
        <w:instrText xml:space="preserve"> BIBLIOGRAPHY  \l 5129 </w:instrText>
      </w:r>
      <w:r>
        <w:fldChar w:fldCharType="separate"/>
      </w:r>
      <w:r>
        <w:rPr>
          <w:noProof/>
        </w:rPr>
        <w:t xml:space="preserve">Derry, S. J. (1986). Designing systems that train learning ability: from theory to practice. </w:t>
      </w:r>
      <w:r>
        <w:rPr>
          <w:i/>
          <w:iCs/>
          <w:noProof/>
        </w:rPr>
        <w:t>Review of Educational Research</w:t>
      </w:r>
      <w:r>
        <w:rPr>
          <w:noProof/>
        </w:rPr>
        <w:t>, 1-39.</w:t>
      </w:r>
    </w:p>
    <w:p w14:paraId="6C2B1A56" w14:textId="77777777" w:rsidR="00F441E7" w:rsidRDefault="00F441E7" w:rsidP="00F441E7">
      <w:pPr>
        <w:pStyle w:val="Bibliography"/>
        <w:ind w:left="720" w:hanging="720"/>
        <w:rPr>
          <w:noProof/>
        </w:rPr>
      </w:pPr>
      <w:r>
        <w:rPr>
          <w:noProof/>
        </w:rPr>
        <w:t xml:space="preserve">Hattie, J. B. (1996). Effects of learning skills interventions on student learning: a meta-analysis. </w:t>
      </w:r>
      <w:r>
        <w:rPr>
          <w:i/>
          <w:iCs/>
          <w:noProof/>
        </w:rPr>
        <w:t>Review of Educational Research</w:t>
      </w:r>
      <w:r>
        <w:rPr>
          <w:noProof/>
        </w:rPr>
        <w:t>, 99-136.</w:t>
      </w:r>
    </w:p>
    <w:p w14:paraId="4C9E36B9" w14:textId="77777777" w:rsidR="00F441E7" w:rsidRDefault="00F441E7" w:rsidP="00F441E7">
      <w:pPr>
        <w:pStyle w:val="Bibliography"/>
        <w:ind w:left="720" w:hanging="720"/>
        <w:rPr>
          <w:noProof/>
        </w:rPr>
      </w:pPr>
      <w:r>
        <w:rPr>
          <w:noProof/>
        </w:rPr>
        <w:t xml:space="preserve">Kobayashi, K. (2004). What limits the encoding effect of note-taking? A meta-analytic examination. </w:t>
      </w:r>
      <w:r>
        <w:rPr>
          <w:i/>
          <w:iCs/>
          <w:noProof/>
        </w:rPr>
        <w:t>Contemporary Educational Psychology</w:t>
      </w:r>
      <w:r>
        <w:rPr>
          <w:noProof/>
        </w:rPr>
        <w:t>, 242-262.</w:t>
      </w:r>
    </w:p>
    <w:p w14:paraId="6CA63D2F" w14:textId="77777777" w:rsidR="00F441E7" w:rsidRDefault="00F441E7" w:rsidP="00F441E7">
      <w:pPr>
        <w:pStyle w:val="Bibliography"/>
        <w:ind w:left="720" w:hanging="720"/>
        <w:rPr>
          <w:noProof/>
        </w:rPr>
      </w:pPr>
      <w:r>
        <w:rPr>
          <w:noProof/>
        </w:rPr>
        <w:t xml:space="preserve">Ma, J. (2019, September 10). </w:t>
      </w:r>
      <w:r>
        <w:rPr>
          <w:i/>
          <w:iCs/>
          <w:noProof/>
        </w:rPr>
        <w:t>1.</w:t>
      </w:r>
      <w:r>
        <w:rPr>
          <w:noProof/>
        </w:rPr>
        <w:t xml:space="preserve"> Retrieved from World Economic Forum: https://www.weforum.org/agenda/2018/01/top-quotes-from-davos-on-the-future-of-education/</w:t>
      </w:r>
    </w:p>
    <w:p w14:paraId="40861615" w14:textId="77777777" w:rsidR="00F441E7" w:rsidRDefault="00F441E7" w:rsidP="00F441E7">
      <w:pPr>
        <w:pStyle w:val="Bibliography"/>
        <w:ind w:left="720" w:hanging="720"/>
        <w:rPr>
          <w:noProof/>
        </w:rPr>
      </w:pPr>
      <w:r>
        <w:rPr>
          <w:noProof/>
        </w:rPr>
        <w:t xml:space="preserve">Mitra, S. (2010). </w:t>
      </w:r>
      <w:r>
        <w:rPr>
          <w:i/>
          <w:iCs/>
          <w:noProof/>
        </w:rPr>
        <w:t>The Child-Driven Education</w:t>
      </w:r>
      <w:r>
        <w:rPr>
          <w:noProof/>
        </w:rPr>
        <w:t>. Retrieved from TED: http://www.ted.com/talks/lang/en/sugata_mitra_the_child_driven_education.html</w:t>
      </w:r>
    </w:p>
    <w:p w14:paraId="7309ED95" w14:textId="77777777" w:rsidR="00F441E7" w:rsidRDefault="00F441E7" w:rsidP="00F441E7">
      <w:pPr>
        <w:pStyle w:val="Bibliography"/>
        <w:ind w:left="720" w:hanging="720"/>
        <w:rPr>
          <w:noProof/>
        </w:rPr>
      </w:pPr>
      <w:r>
        <w:rPr>
          <w:noProof/>
        </w:rPr>
        <w:t xml:space="preserve">OECD. (2018). </w:t>
      </w:r>
      <w:r>
        <w:rPr>
          <w:i/>
          <w:iCs/>
          <w:noProof/>
        </w:rPr>
        <w:t>The Future of Education and Skills - Education 2030.</w:t>
      </w:r>
      <w:r>
        <w:rPr>
          <w:noProof/>
        </w:rPr>
        <w:t xml:space="preserve"> Retrieved from http://www.oecd.org/education/2030/E2030%20Position%20Paper%20(05.04.2018).pdf?utm_source=Adestra&amp;utm_medium=email&amp;utm_content=Future%20of%20Education%20and%20Skills%3A%20Education%202030&amp;utm_campaign=OECD%20Education%20%26%20Skills%20Newsletter%3A%20Febr</w:t>
      </w:r>
    </w:p>
    <w:p w14:paraId="5EEC51AE" w14:textId="77777777" w:rsidR="00F441E7" w:rsidRDefault="00F441E7" w:rsidP="00F441E7">
      <w:pPr>
        <w:pStyle w:val="Bibliography"/>
        <w:ind w:left="720" w:hanging="720"/>
        <w:rPr>
          <w:noProof/>
        </w:rPr>
      </w:pPr>
      <w:r>
        <w:rPr>
          <w:noProof/>
        </w:rPr>
        <w:t xml:space="preserve">Parker, C. (2016, January 23rd). </w:t>
      </w:r>
      <w:r>
        <w:rPr>
          <w:i/>
          <w:iCs/>
          <w:noProof/>
        </w:rPr>
        <w:t>Recap of Davos 2016.</w:t>
      </w:r>
      <w:r>
        <w:rPr>
          <w:noProof/>
        </w:rPr>
        <w:t xml:space="preserve"> Retrieved from World Economic Forum: https://www.weforum.org/agenda/2016/01/a-recap-of-davos-2016/</w:t>
      </w:r>
    </w:p>
    <w:p w14:paraId="2B06776C" w14:textId="77777777" w:rsidR="00F441E7" w:rsidRDefault="00F441E7" w:rsidP="00F441E7">
      <w:pPr>
        <w:pStyle w:val="Bibliography"/>
        <w:ind w:left="720" w:hanging="720"/>
        <w:rPr>
          <w:noProof/>
        </w:rPr>
      </w:pPr>
      <w:r>
        <w:rPr>
          <w:noProof/>
        </w:rPr>
        <w:t xml:space="preserve">Schleicher, A. (2018). </w:t>
      </w:r>
      <w:r>
        <w:rPr>
          <w:i/>
          <w:iCs/>
          <w:noProof/>
        </w:rPr>
        <w:t>World Class.</w:t>
      </w:r>
      <w:r>
        <w:rPr>
          <w:noProof/>
        </w:rPr>
        <w:t xml:space="preserve"> Retrieved from https://www.oecd-ilibrary.org/docserver/9789264300002-en.pdf?expires=1547521884&amp;id=id&amp;accname=guest&amp;checksum=04356135C046A4EF8663D5083ED92925</w:t>
      </w:r>
    </w:p>
    <w:p w14:paraId="322043B3" w14:textId="77777777" w:rsidR="00F441E7" w:rsidRDefault="00F441E7" w:rsidP="00F441E7">
      <w:pPr>
        <w:pStyle w:val="Bibliography"/>
        <w:ind w:left="720" w:hanging="720"/>
        <w:rPr>
          <w:noProof/>
        </w:rPr>
      </w:pPr>
      <w:r>
        <w:rPr>
          <w:noProof/>
        </w:rPr>
        <w:t xml:space="preserve">Yaworski, J. W. (2000). What makes students succeed or fail? The voices of developmental college students. </w:t>
      </w:r>
      <w:r>
        <w:rPr>
          <w:i/>
          <w:iCs/>
          <w:noProof/>
        </w:rPr>
        <w:t>Journal of College Reading and Learning</w:t>
      </w:r>
      <w:r>
        <w:rPr>
          <w:noProof/>
        </w:rPr>
        <w:t>, 195-219.</w:t>
      </w:r>
    </w:p>
    <w:p w14:paraId="1AD1FF39" w14:textId="77777777" w:rsidR="00F441E7" w:rsidRDefault="00F441E7" w:rsidP="00F441E7">
      <w:r>
        <w:fldChar w:fldCharType="end"/>
      </w:r>
    </w:p>
    <w:p w14:paraId="0538F558" w14:textId="77777777" w:rsidR="00F441E7" w:rsidRDefault="00F441E7" w:rsidP="00F441E7"/>
    <w:p w14:paraId="232020E2" w14:textId="77777777" w:rsidR="007A7202" w:rsidRDefault="007A7202"/>
    <w:sectPr w:rsidR="007A7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A42CE"/>
    <w:multiLevelType w:val="hybridMultilevel"/>
    <w:tmpl w:val="22101E30"/>
    <w:lvl w:ilvl="0" w:tplc="7FF085BE">
      <w:start w:val="1"/>
      <w:numFmt w:val="bullet"/>
      <w:lvlText w:val="•"/>
      <w:lvlJc w:val="left"/>
      <w:pPr>
        <w:tabs>
          <w:tab w:val="num" w:pos="360"/>
        </w:tabs>
        <w:ind w:left="360" w:hanging="360"/>
      </w:pPr>
      <w:rPr>
        <w:rFonts w:ascii="Arial" w:hAnsi="Arial" w:hint="default"/>
      </w:rPr>
    </w:lvl>
    <w:lvl w:ilvl="1" w:tplc="5E4A99AA">
      <w:start w:val="1"/>
      <w:numFmt w:val="bullet"/>
      <w:lvlText w:val=""/>
      <w:lvlJc w:val="left"/>
      <w:pPr>
        <w:tabs>
          <w:tab w:val="num" w:pos="1080"/>
        </w:tabs>
        <w:ind w:left="1080" w:hanging="360"/>
      </w:pPr>
      <w:rPr>
        <w:rFonts w:ascii="Wingdings" w:hAnsi="Wingdings" w:hint="default"/>
      </w:rPr>
    </w:lvl>
    <w:lvl w:ilvl="2" w:tplc="73E23398" w:tentative="1">
      <w:start w:val="1"/>
      <w:numFmt w:val="bullet"/>
      <w:lvlText w:val=""/>
      <w:lvlJc w:val="left"/>
      <w:pPr>
        <w:tabs>
          <w:tab w:val="num" w:pos="1800"/>
        </w:tabs>
        <w:ind w:left="1800" w:hanging="360"/>
      </w:pPr>
      <w:rPr>
        <w:rFonts w:ascii="Wingdings" w:hAnsi="Wingdings" w:hint="default"/>
      </w:rPr>
    </w:lvl>
    <w:lvl w:ilvl="3" w:tplc="A96AF9AE" w:tentative="1">
      <w:start w:val="1"/>
      <w:numFmt w:val="bullet"/>
      <w:lvlText w:val=""/>
      <w:lvlJc w:val="left"/>
      <w:pPr>
        <w:tabs>
          <w:tab w:val="num" w:pos="2520"/>
        </w:tabs>
        <w:ind w:left="2520" w:hanging="360"/>
      </w:pPr>
      <w:rPr>
        <w:rFonts w:ascii="Wingdings" w:hAnsi="Wingdings" w:hint="default"/>
      </w:rPr>
    </w:lvl>
    <w:lvl w:ilvl="4" w:tplc="1826CAE2" w:tentative="1">
      <w:start w:val="1"/>
      <w:numFmt w:val="bullet"/>
      <w:lvlText w:val=""/>
      <w:lvlJc w:val="left"/>
      <w:pPr>
        <w:tabs>
          <w:tab w:val="num" w:pos="3240"/>
        </w:tabs>
        <w:ind w:left="3240" w:hanging="360"/>
      </w:pPr>
      <w:rPr>
        <w:rFonts w:ascii="Wingdings" w:hAnsi="Wingdings" w:hint="default"/>
      </w:rPr>
    </w:lvl>
    <w:lvl w:ilvl="5" w:tplc="ED381236" w:tentative="1">
      <w:start w:val="1"/>
      <w:numFmt w:val="bullet"/>
      <w:lvlText w:val=""/>
      <w:lvlJc w:val="left"/>
      <w:pPr>
        <w:tabs>
          <w:tab w:val="num" w:pos="3960"/>
        </w:tabs>
        <w:ind w:left="3960" w:hanging="360"/>
      </w:pPr>
      <w:rPr>
        <w:rFonts w:ascii="Wingdings" w:hAnsi="Wingdings" w:hint="default"/>
      </w:rPr>
    </w:lvl>
    <w:lvl w:ilvl="6" w:tplc="EE38861A" w:tentative="1">
      <w:start w:val="1"/>
      <w:numFmt w:val="bullet"/>
      <w:lvlText w:val=""/>
      <w:lvlJc w:val="left"/>
      <w:pPr>
        <w:tabs>
          <w:tab w:val="num" w:pos="4680"/>
        </w:tabs>
        <w:ind w:left="4680" w:hanging="360"/>
      </w:pPr>
      <w:rPr>
        <w:rFonts w:ascii="Wingdings" w:hAnsi="Wingdings" w:hint="default"/>
      </w:rPr>
    </w:lvl>
    <w:lvl w:ilvl="7" w:tplc="311435B8" w:tentative="1">
      <w:start w:val="1"/>
      <w:numFmt w:val="bullet"/>
      <w:lvlText w:val=""/>
      <w:lvlJc w:val="left"/>
      <w:pPr>
        <w:tabs>
          <w:tab w:val="num" w:pos="5400"/>
        </w:tabs>
        <w:ind w:left="5400" w:hanging="360"/>
      </w:pPr>
      <w:rPr>
        <w:rFonts w:ascii="Wingdings" w:hAnsi="Wingdings" w:hint="default"/>
      </w:rPr>
    </w:lvl>
    <w:lvl w:ilvl="8" w:tplc="3580BBE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E16599C"/>
    <w:multiLevelType w:val="hybridMultilevel"/>
    <w:tmpl w:val="1E10A2D6"/>
    <w:lvl w:ilvl="0" w:tplc="BD9CAAD4">
      <w:start w:val="1"/>
      <w:numFmt w:val="bullet"/>
      <w:lvlText w:val=""/>
      <w:lvlJc w:val="left"/>
      <w:pPr>
        <w:tabs>
          <w:tab w:val="num" w:pos="720"/>
        </w:tabs>
        <w:ind w:left="720" w:hanging="360"/>
      </w:pPr>
      <w:rPr>
        <w:rFonts w:ascii="Symbol" w:hAnsi="Symbol" w:hint="default"/>
        <w:sz w:val="22"/>
      </w:rPr>
    </w:lvl>
    <w:lvl w:ilvl="1" w:tplc="41C4571E" w:tentative="1">
      <w:start w:val="1"/>
      <w:numFmt w:val="bullet"/>
      <w:lvlText w:val=""/>
      <w:lvlJc w:val="left"/>
      <w:pPr>
        <w:tabs>
          <w:tab w:val="num" w:pos="1440"/>
        </w:tabs>
        <w:ind w:left="1440" w:hanging="360"/>
      </w:pPr>
      <w:rPr>
        <w:rFonts w:ascii="Wingdings" w:hAnsi="Wingdings" w:hint="default"/>
      </w:rPr>
    </w:lvl>
    <w:lvl w:ilvl="2" w:tplc="79B0F736" w:tentative="1">
      <w:start w:val="1"/>
      <w:numFmt w:val="bullet"/>
      <w:lvlText w:val=""/>
      <w:lvlJc w:val="left"/>
      <w:pPr>
        <w:tabs>
          <w:tab w:val="num" w:pos="2160"/>
        </w:tabs>
        <w:ind w:left="2160" w:hanging="360"/>
      </w:pPr>
      <w:rPr>
        <w:rFonts w:ascii="Wingdings" w:hAnsi="Wingdings" w:hint="default"/>
      </w:rPr>
    </w:lvl>
    <w:lvl w:ilvl="3" w:tplc="56D826E6" w:tentative="1">
      <w:start w:val="1"/>
      <w:numFmt w:val="bullet"/>
      <w:lvlText w:val=""/>
      <w:lvlJc w:val="left"/>
      <w:pPr>
        <w:tabs>
          <w:tab w:val="num" w:pos="2880"/>
        </w:tabs>
        <w:ind w:left="2880" w:hanging="360"/>
      </w:pPr>
      <w:rPr>
        <w:rFonts w:ascii="Wingdings" w:hAnsi="Wingdings" w:hint="default"/>
      </w:rPr>
    </w:lvl>
    <w:lvl w:ilvl="4" w:tplc="8FD428DA" w:tentative="1">
      <w:start w:val="1"/>
      <w:numFmt w:val="bullet"/>
      <w:lvlText w:val=""/>
      <w:lvlJc w:val="left"/>
      <w:pPr>
        <w:tabs>
          <w:tab w:val="num" w:pos="3600"/>
        </w:tabs>
        <w:ind w:left="3600" w:hanging="360"/>
      </w:pPr>
      <w:rPr>
        <w:rFonts w:ascii="Wingdings" w:hAnsi="Wingdings" w:hint="default"/>
      </w:rPr>
    </w:lvl>
    <w:lvl w:ilvl="5" w:tplc="87BA5230" w:tentative="1">
      <w:start w:val="1"/>
      <w:numFmt w:val="bullet"/>
      <w:lvlText w:val=""/>
      <w:lvlJc w:val="left"/>
      <w:pPr>
        <w:tabs>
          <w:tab w:val="num" w:pos="4320"/>
        </w:tabs>
        <w:ind w:left="4320" w:hanging="360"/>
      </w:pPr>
      <w:rPr>
        <w:rFonts w:ascii="Wingdings" w:hAnsi="Wingdings" w:hint="default"/>
      </w:rPr>
    </w:lvl>
    <w:lvl w:ilvl="6" w:tplc="87A079FA" w:tentative="1">
      <w:start w:val="1"/>
      <w:numFmt w:val="bullet"/>
      <w:lvlText w:val=""/>
      <w:lvlJc w:val="left"/>
      <w:pPr>
        <w:tabs>
          <w:tab w:val="num" w:pos="5040"/>
        </w:tabs>
        <w:ind w:left="5040" w:hanging="360"/>
      </w:pPr>
      <w:rPr>
        <w:rFonts w:ascii="Wingdings" w:hAnsi="Wingdings" w:hint="default"/>
      </w:rPr>
    </w:lvl>
    <w:lvl w:ilvl="7" w:tplc="CEB484EA" w:tentative="1">
      <w:start w:val="1"/>
      <w:numFmt w:val="bullet"/>
      <w:lvlText w:val=""/>
      <w:lvlJc w:val="left"/>
      <w:pPr>
        <w:tabs>
          <w:tab w:val="num" w:pos="5760"/>
        </w:tabs>
        <w:ind w:left="5760" w:hanging="360"/>
      </w:pPr>
      <w:rPr>
        <w:rFonts w:ascii="Wingdings" w:hAnsi="Wingdings" w:hint="default"/>
      </w:rPr>
    </w:lvl>
    <w:lvl w:ilvl="8" w:tplc="9868794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E7"/>
    <w:rsid w:val="00294E66"/>
    <w:rsid w:val="007A7202"/>
    <w:rsid w:val="00BE3FA9"/>
    <w:rsid w:val="00E07E37"/>
    <w:rsid w:val="00E979D7"/>
    <w:rsid w:val="00F441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958D"/>
  <w15:chartTrackingRefBased/>
  <w15:docId w15:val="{DF755374-A997-4D7E-B2B1-A30FCBA2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441E7"/>
    <w:rPr>
      <w:i/>
      <w:iCs/>
    </w:rPr>
  </w:style>
  <w:style w:type="paragraph" w:styleId="NormalWeb">
    <w:name w:val="Normal (Web)"/>
    <w:basedOn w:val="Normal"/>
    <w:uiPriority w:val="99"/>
    <w:unhideWhenUsed/>
    <w:rsid w:val="00F441E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ibliography">
    <w:name w:val="Bibliography"/>
    <w:basedOn w:val="Normal"/>
    <w:next w:val="Normal"/>
    <w:uiPriority w:val="37"/>
    <w:unhideWhenUsed/>
    <w:rsid w:val="00F441E7"/>
  </w:style>
  <w:style w:type="character" w:styleId="Hyperlink">
    <w:name w:val="Hyperlink"/>
    <w:basedOn w:val="DefaultParagraphFont"/>
    <w:uiPriority w:val="99"/>
    <w:unhideWhenUsed/>
    <w:rsid w:val="00294E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olearn.com/shop/the-art-of-learning-for-parents-the-importance-of-failing-well/" TargetMode="External"/><Relationship Id="rId3" Type="http://schemas.openxmlformats.org/officeDocument/2006/relationships/styles" Target="styles.xml"/><Relationship Id="rId7" Type="http://schemas.openxmlformats.org/officeDocument/2006/relationships/hyperlink" Target="http://www.taolearn.com/approaches-to-learn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aolearn.com/articles-by-lance-k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Par16</b:Tag>
    <b:SourceType>DocumentFromInternetSite</b:SourceType>
    <b:Guid>{89EBDE07-2918-4882-9034-0CBE0A233DF4}</b:Guid>
    <b:Title>Recap of Davos 2016</b:Title>
    <b:Year>2016</b:Year>
    <b:Author>
      <b:Author>
        <b:NameList>
          <b:Person>
            <b:Last>Parker</b:Last>
            <b:First>C.</b:First>
          </b:Person>
        </b:NameList>
      </b:Author>
    </b:Author>
    <b:InternetSiteTitle>World Economic Forum</b:InternetSiteTitle>
    <b:Month>January</b:Month>
    <b:Day>23rd</b:Day>
    <b:URL>https://www.weforum.org/agenda/2016/01/a-recap-of-davos-2016/</b:URL>
    <b:RefOrder>9</b:RefOrder>
  </b:Source>
  <b:Source>
    <b:Tag>Sch18</b:Tag>
    <b:SourceType>Book</b:SourceType>
    <b:Guid>{0C383E09-43DE-4150-8C15-792286797E28}</b:Guid>
    <b:Title>World Class</b:Title>
    <b:Year>2018</b:Year>
    <b:Author>
      <b:Author>
        <b:NameList>
          <b:Person>
            <b:Last>Schleicher</b:Last>
            <b:First>Andreas.</b:First>
          </b:Person>
        </b:NameList>
      </b:Author>
    </b:Author>
    <b:URL>https://www.oecd-ilibrary.org/docserver/9789264300002-en.pdf?expires=1547521884&amp;id=id&amp;accname=guest&amp;checksum=04356135C046A4EF8663D5083ED92925</b:URL>
    <b:RefOrder>2</b:RefOrder>
  </b:Source>
  <b:Source>
    <b:Tag>Jac</b:Tag>
    <b:SourceType>DocumentFromInternetSite</b:SourceType>
    <b:Guid>{27A45325-5F85-4B18-B559-C9EC5E30F350}</b:Guid>
    <b:Author>
      <b:Author>
        <b:NameList>
          <b:Person>
            <b:Last>Ma</b:Last>
            <b:First>Jack.</b:First>
          </b:Person>
        </b:NameList>
      </b:Author>
    </b:Author>
    <b:URL>https://www.weforum.org/agenda/2018/01/top-quotes-from-davos-on-the-future-of-education/</b:URL>
    <b:Title>1</b:Title>
    <b:Year>2019</b:Year>
    <b:InternetSiteTitle>World Economic Forum</b:InternetSiteTitle>
    <b:Month>September</b:Month>
    <b:Day>10</b:Day>
    <b:RefOrder>1</b:RefOrder>
  </b:Source>
  <b:Source>
    <b:Tag>Mit</b:Tag>
    <b:SourceType>InternetSite</b:SourceType>
    <b:Guid>{AADD3481-0EFE-419E-9CC0-23DF1070BF42}</b:Guid>
    <b:Author>
      <b:Author>
        <b:NameList>
          <b:Person>
            <b:Last>Mitra</b:Last>
            <b:First>Sugata.</b:First>
          </b:Person>
        </b:NameList>
      </b:Author>
    </b:Author>
    <b:URL>http://www.ted.com/talks/lang/en/sugata_mitra_the_child_driven_education.html</b:URL>
    <b:Title>The Child-Driven Education</b:Title>
    <b:Year>2010</b:Year>
    <b:InternetSiteTitle>TED</b:InternetSiteTitle>
    <b:RefOrder>3</b:RefOrder>
  </b:Source>
  <b:Source>
    <b:Tag>Der86</b:Tag>
    <b:SourceType>JournalArticle</b:SourceType>
    <b:Guid>{B758584C-9D11-4C99-92C5-6BC7CB767AC8}</b:Guid>
    <b:Author>
      <b:Author>
        <b:NameList>
          <b:Person>
            <b:Last>Derry</b:Last>
            <b:First>S.</b:First>
            <b:Middle>J., &amp; Murphy, D. A.</b:Middle>
          </b:Person>
        </b:NameList>
      </b:Author>
    </b:Author>
    <b:Title>Designing systems that train learning ability: from theory to practice</b:Title>
    <b:JournalName>Review of Educational Research</b:JournalName>
    <b:Year>1986</b:Year>
    <b:Pages>1-39</b:Pages>
    <b:RefOrder>4</b:RefOrder>
  </b:Source>
  <b:Source>
    <b:Tag>Hat</b:Tag>
    <b:SourceType>JournalArticle</b:SourceType>
    <b:Guid>{C7BBD2FC-CA05-4BCE-B703-E96073A9A9E7}</b:Guid>
    <b:Author>
      <b:Author>
        <b:NameList>
          <b:Person>
            <b:Last>Hattie</b:Last>
            <b:First>J.,</b:First>
            <b:Middle>Biggs, J., &amp; Purdie, N.</b:Middle>
          </b:Person>
        </b:NameList>
      </b:Author>
    </b:Author>
    <b:Title>Effects of learning skills interventions on student learning: a meta-analysis</b:Title>
    <b:JournalName>Review of Educational Research</b:JournalName>
    <b:Year>1996</b:Year>
    <b:Pages>99-136</b:Pages>
    <b:RefOrder>5</b:RefOrder>
  </b:Source>
  <b:Source>
    <b:Tag>Kob04</b:Tag>
    <b:SourceType>JournalArticle</b:SourceType>
    <b:Guid>{70679732-3311-4123-B2A0-AD4422D4DAB3}</b:Guid>
    <b:Author>
      <b:Author>
        <b:NameList>
          <b:Person>
            <b:Last>Kobayashi</b:Last>
            <b:First>K.</b:First>
          </b:Person>
        </b:NameList>
      </b:Author>
    </b:Author>
    <b:Title>What limits the encoding effect of note-taking? A meta-analytic examination</b:Title>
    <b:JournalName>Contemporary Educational Psychology</b:JournalName>
    <b:Year>2004</b:Year>
    <b:Pages>242-262</b:Pages>
    <b:RefOrder>6</b:RefOrder>
  </b:Source>
  <b:Source>
    <b:Tag>Yaw00</b:Tag>
    <b:SourceType>JournalArticle</b:SourceType>
    <b:Guid>{4254882F-353F-48DB-8F53-A2BCBFF0B724}</b:Guid>
    <b:Author>
      <b:Author>
        <b:NameList>
          <b:Person>
            <b:Last>Yaworski</b:Last>
            <b:First>J.,</b:First>
            <b:Middle>Weber, R., &amp; Ibrahim, N.</b:Middle>
          </b:Person>
        </b:NameList>
      </b:Author>
    </b:Author>
    <b:Title>What makes students succeed or fail? The voices of developmental college students</b:Title>
    <b:JournalName>Journal of College Reading and Learning</b:JournalName>
    <b:Year>2000</b:Year>
    <b:Pages>195-219</b:Pages>
    <b:RefOrder>7</b:RefOrder>
  </b:Source>
  <b:Source>
    <b:Tag>OEC18</b:Tag>
    <b:SourceType>Report</b:SourceType>
    <b:Guid>{3DF5876D-7599-4F8A-B2EE-1A2D8B24EC22}</b:Guid>
    <b:Title>The Future of Education and Skills - Education 2030</b:Title>
    <b:Year>2018</b:Year>
    <b:Author>
      <b:Author>
        <b:NameList>
          <b:Person>
            <b:Last>OECD</b:Last>
          </b:Person>
        </b:NameList>
      </b:Author>
    </b:Author>
    <b:URL>http://www.oecd.org/education/2030/E2030%20Position%20Paper%20(05.04.2018).pdf?utm_source=Adestra&amp;utm_medium=email&amp;utm_content=Future%20of%20Education%20and%20Skills%3A%20Education%202030&amp;utm_campaign=OECD%20Education%20%26%20Skills%20Newsletter%3A%20Febr</b:URL>
    <b:RefOrder>8</b:RefOrder>
  </b:Source>
</b:Sources>
</file>

<file path=customXml/itemProps1.xml><?xml version="1.0" encoding="utf-8"?>
<ds:datastoreItem xmlns:ds="http://schemas.openxmlformats.org/officeDocument/2006/customXml" ds:itemID="{CE79A7DF-DFA1-49F4-B33E-BC4F4E58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3</cp:revision>
  <dcterms:created xsi:type="dcterms:W3CDTF">2020-05-07T07:08:00Z</dcterms:created>
  <dcterms:modified xsi:type="dcterms:W3CDTF">2020-05-09T05:38:00Z</dcterms:modified>
</cp:coreProperties>
</file>